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D1E73" w14:textId="77777777" w:rsidR="004A5C75" w:rsidRPr="009122F1" w:rsidRDefault="004A5C75" w:rsidP="00EC6C09">
      <w:pPr>
        <w:shd w:val="clear" w:color="auto" w:fill="FFFFFF"/>
        <w:spacing w:after="0" w:line="240" w:lineRule="auto"/>
        <w:jc w:val="center"/>
        <w:rPr>
          <w:rFonts w:asciiTheme="majorHAnsi" w:eastAsia="Times New Roman" w:hAnsiTheme="majorHAnsi" w:cstheme="majorHAnsi"/>
          <w:b/>
        </w:rPr>
      </w:pPr>
      <w:bookmarkStart w:id="0" w:name="_GoBack"/>
      <w:r w:rsidRPr="009122F1">
        <w:rPr>
          <w:rFonts w:asciiTheme="majorHAnsi" w:eastAsia="Times New Roman" w:hAnsiTheme="majorHAnsi" w:cstheme="majorHAnsi"/>
          <w:b/>
        </w:rPr>
        <w:t>STUDIU DE FEZABILITATE</w:t>
      </w:r>
      <w:r w:rsidR="009B7EFF" w:rsidRPr="009122F1">
        <w:rPr>
          <w:rFonts w:asciiTheme="majorHAnsi" w:eastAsia="Times New Roman" w:hAnsiTheme="majorHAnsi" w:cstheme="majorHAnsi"/>
          <w:b/>
        </w:rPr>
        <w:t xml:space="preserve"> – HG 907/2016</w:t>
      </w:r>
    </w:p>
    <w:p w14:paraId="6395DF11" w14:textId="77777777" w:rsidR="008A66BC" w:rsidRPr="009122F1" w:rsidRDefault="008A66BC" w:rsidP="00554BE1">
      <w:pPr>
        <w:pStyle w:val="Default"/>
        <w:rPr>
          <w:rFonts w:asciiTheme="majorHAnsi" w:eastAsia="Times New Roman" w:hAnsiTheme="majorHAnsi" w:cstheme="majorHAnsi"/>
          <w:b/>
          <w:bCs/>
          <w:color w:val="auto"/>
          <w:sz w:val="22"/>
          <w:szCs w:val="22"/>
          <w:lang w:eastAsia="ro-RO"/>
        </w:rPr>
      </w:pPr>
      <w:bookmarkStart w:id="1" w:name="do|ax4|pa6"/>
      <w:bookmarkEnd w:id="1"/>
    </w:p>
    <w:p w14:paraId="079B7F59" w14:textId="77777777" w:rsidR="00E33E25" w:rsidRPr="009122F1" w:rsidRDefault="00BC086C" w:rsidP="00DE2178">
      <w:pPr>
        <w:pStyle w:val="Default"/>
        <w:jc w:val="center"/>
        <w:rPr>
          <w:rFonts w:asciiTheme="majorHAnsi" w:hAnsiTheme="majorHAnsi" w:cstheme="majorHAnsi"/>
          <w:color w:val="auto"/>
          <w:sz w:val="22"/>
          <w:szCs w:val="22"/>
        </w:rPr>
      </w:pPr>
      <w:r w:rsidRPr="009122F1">
        <w:rPr>
          <w:rFonts w:asciiTheme="majorHAnsi" w:eastAsia="Times New Roman" w:hAnsiTheme="majorHAnsi" w:cstheme="majorHAnsi"/>
          <w:b/>
          <w:bCs/>
          <w:color w:val="auto"/>
          <w:sz w:val="22"/>
          <w:szCs w:val="22"/>
          <w:lang w:eastAsia="ro-RO"/>
        </w:rPr>
        <w:t>CONŢINUTUL – CADRU  AL  STUDIULUI  DE  FEZABILITATE</w:t>
      </w:r>
    </w:p>
    <w:p w14:paraId="73714096" w14:textId="77777777" w:rsidR="005F7119" w:rsidRPr="009122F1" w:rsidRDefault="00EF2C5A" w:rsidP="004A5C75">
      <w:pPr>
        <w:shd w:val="clear" w:color="auto" w:fill="FFFFFF"/>
        <w:spacing w:after="0" w:line="240" w:lineRule="auto"/>
        <w:jc w:val="both"/>
        <w:rPr>
          <w:rFonts w:asciiTheme="majorHAnsi" w:eastAsia="Times New Roman" w:hAnsiTheme="majorHAnsi" w:cstheme="majorHAnsi"/>
          <w:b/>
        </w:rPr>
      </w:pPr>
      <w:r w:rsidRPr="009122F1">
        <w:rPr>
          <w:rFonts w:asciiTheme="majorHAnsi" w:eastAsia="Times New Roman" w:hAnsiTheme="majorHAnsi" w:cstheme="majorHAnsi"/>
          <w:b/>
          <w:noProof/>
        </w:rPr>
        <w:drawing>
          <wp:inline distT="0" distB="0" distL="0" distR="0" wp14:anchorId="78095F46" wp14:editId="1A98E79C">
            <wp:extent cx="101600" cy="101600"/>
            <wp:effectExtent l="0" t="0" r="0" b="0"/>
            <wp:docPr id="1" name="do|ax4|alA|_i" des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ax4|alA|_i" descr="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600" cy="101600"/>
                    </a:xfrm>
                    <a:prstGeom prst="rect">
                      <a:avLst/>
                    </a:prstGeom>
                    <a:noFill/>
                    <a:ln>
                      <a:noFill/>
                    </a:ln>
                  </pic:spPr>
                </pic:pic>
              </a:graphicData>
            </a:graphic>
          </wp:inline>
        </w:drawing>
      </w:r>
      <w:r w:rsidR="004A5C75" w:rsidRPr="009122F1">
        <w:rPr>
          <w:rFonts w:asciiTheme="majorHAnsi" w:eastAsia="Times New Roman" w:hAnsiTheme="majorHAnsi" w:cstheme="majorHAnsi"/>
          <w:b/>
          <w:bCs/>
        </w:rPr>
        <w:t>(A)</w:t>
      </w:r>
      <w:r w:rsidR="00BC086C" w:rsidRPr="009122F1">
        <w:rPr>
          <w:rFonts w:asciiTheme="majorHAnsi" w:eastAsia="Times New Roman" w:hAnsiTheme="majorHAnsi" w:cstheme="majorHAnsi"/>
          <w:b/>
        </w:rPr>
        <w:t>Piese scrise</w:t>
      </w:r>
    </w:p>
    <w:p w14:paraId="5AC7B0BA" w14:textId="77777777" w:rsidR="00BC086C" w:rsidRPr="009122F1" w:rsidRDefault="00EF2C5A"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noProof/>
        </w:rPr>
        <w:drawing>
          <wp:inline distT="0" distB="0" distL="0" distR="0" wp14:anchorId="76FA03CA" wp14:editId="70705E75">
            <wp:extent cx="101600" cy="101600"/>
            <wp:effectExtent l="0" t="0" r="0" b="0"/>
            <wp:docPr id="2" name="do|ax4|alA|pt1|_i" des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ax4|alA|pt1|_i" descr="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600" cy="101600"/>
                    </a:xfrm>
                    <a:prstGeom prst="rect">
                      <a:avLst/>
                    </a:prstGeom>
                    <a:noFill/>
                    <a:ln>
                      <a:noFill/>
                    </a:ln>
                  </pic:spPr>
                </pic:pic>
              </a:graphicData>
            </a:graphic>
          </wp:inline>
        </w:drawing>
      </w:r>
      <w:r w:rsidR="004A5C75" w:rsidRPr="009122F1">
        <w:rPr>
          <w:rFonts w:asciiTheme="majorHAnsi" w:eastAsia="Times New Roman" w:hAnsiTheme="majorHAnsi" w:cstheme="majorHAnsi"/>
          <w:b/>
          <w:bCs/>
        </w:rPr>
        <w:t>1.</w:t>
      </w:r>
      <w:r w:rsidR="004A5C75" w:rsidRPr="009122F1">
        <w:rPr>
          <w:rFonts w:asciiTheme="majorHAnsi" w:eastAsia="Times New Roman" w:hAnsiTheme="majorHAnsi" w:cstheme="majorHAnsi"/>
          <w:b/>
        </w:rPr>
        <w:t>Informaţii generale privind obiectivul de investiţii</w:t>
      </w:r>
    </w:p>
    <w:p w14:paraId="39D3C1B0" w14:textId="77777777" w:rsidR="00B555C9"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2" w:name="do|ax4|alA|pt1|sp1.1."/>
      <w:bookmarkEnd w:id="2"/>
      <w:r w:rsidRPr="009122F1">
        <w:rPr>
          <w:rFonts w:asciiTheme="majorHAnsi" w:eastAsia="Times New Roman" w:hAnsiTheme="majorHAnsi" w:cstheme="majorHAnsi"/>
          <w:b/>
          <w:bCs/>
        </w:rPr>
        <w:t>1.1.</w:t>
      </w:r>
      <w:r w:rsidRPr="009122F1">
        <w:rPr>
          <w:rFonts w:asciiTheme="majorHAnsi" w:eastAsia="Times New Roman" w:hAnsiTheme="majorHAnsi" w:cstheme="majorHAnsi"/>
        </w:rPr>
        <w:t>Denumirea obiectivului de investiţii</w:t>
      </w:r>
    </w:p>
    <w:p w14:paraId="0BBA48EB"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3" w:name="do|ax4|alA|pt1|sp1.2."/>
      <w:bookmarkEnd w:id="3"/>
      <w:r w:rsidRPr="009122F1">
        <w:rPr>
          <w:rFonts w:asciiTheme="majorHAnsi" w:eastAsia="Times New Roman" w:hAnsiTheme="majorHAnsi" w:cstheme="majorHAnsi"/>
          <w:b/>
          <w:bCs/>
        </w:rPr>
        <w:t>1.2.</w:t>
      </w:r>
      <w:r w:rsidRPr="009122F1">
        <w:rPr>
          <w:rFonts w:asciiTheme="majorHAnsi" w:eastAsia="Times New Roman" w:hAnsiTheme="majorHAnsi" w:cstheme="majorHAnsi"/>
        </w:rPr>
        <w:t>Ordonator principal de credite/investitor</w:t>
      </w:r>
      <w:r w:rsidR="00B73C5D" w:rsidRPr="009122F1">
        <w:rPr>
          <w:rFonts w:asciiTheme="majorHAnsi" w:eastAsia="Times New Roman" w:hAnsiTheme="majorHAnsi" w:cstheme="majorHAnsi"/>
        </w:rPr>
        <w:t xml:space="preserve"> </w:t>
      </w:r>
    </w:p>
    <w:p w14:paraId="048C19E5"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4" w:name="do|ax4|alA|pt1|sp1.3."/>
      <w:bookmarkEnd w:id="4"/>
      <w:r w:rsidRPr="009122F1">
        <w:rPr>
          <w:rFonts w:asciiTheme="majorHAnsi" w:eastAsia="Times New Roman" w:hAnsiTheme="majorHAnsi" w:cstheme="majorHAnsi"/>
          <w:b/>
          <w:bCs/>
        </w:rPr>
        <w:t>1.3.</w:t>
      </w:r>
      <w:r w:rsidRPr="009122F1">
        <w:rPr>
          <w:rFonts w:asciiTheme="majorHAnsi" w:eastAsia="Times New Roman" w:hAnsiTheme="majorHAnsi" w:cstheme="majorHAnsi"/>
        </w:rPr>
        <w:t>Ordonator de credite (secundar/terţiar)</w:t>
      </w:r>
      <w:r w:rsidR="00B73C5D" w:rsidRPr="009122F1">
        <w:rPr>
          <w:rFonts w:asciiTheme="majorHAnsi" w:eastAsia="Times New Roman" w:hAnsiTheme="majorHAnsi" w:cstheme="majorHAnsi"/>
        </w:rPr>
        <w:t xml:space="preserve"> </w:t>
      </w:r>
      <w:r w:rsidR="00966E2A" w:rsidRPr="009122F1">
        <w:rPr>
          <w:rFonts w:asciiTheme="majorHAnsi" w:eastAsia="Times New Roman" w:hAnsiTheme="majorHAnsi" w:cstheme="majorHAnsi"/>
          <w:i/>
        </w:rPr>
        <w:t>dup</w:t>
      </w:r>
      <w:r w:rsidR="00D4683B" w:rsidRPr="009122F1">
        <w:rPr>
          <w:rFonts w:asciiTheme="majorHAnsi" w:eastAsia="Times New Roman" w:hAnsiTheme="majorHAnsi" w:cstheme="majorHAnsi"/>
          <w:i/>
        </w:rPr>
        <w:t>ă</w:t>
      </w:r>
      <w:r w:rsidR="00966E2A" w:rsidRPr="009122F1">
        <w:rPr>
          <w:rFonts w:asciiTheme="majorHAnsi" w:eastAsia="Times New Roman" w:hAnsiTheme="majorHAnsi" w:cstheme="majorHAnsi"/>
          <w:i/>
        </w:rPr>
        <w:t xml:space="preserve"> caz</w:t>
      </w:r>
    </w:p>
    <w:p w14:paraId="0DCA145A" w14:textId="1E11FC67" w:rsidR="00947B95" w:rsidRPr="009122F1" w:rsidRDefault="004A5C75" w:rsidP="00B555C9">
      <w:pPr>
        <w:pStyle w:val="Default"/>
        <w:jc w:val="both"/>
        <w:rPr>
          <w:rFonts w:asciiTheme="majorHAnsi" w:eastAsia="Times New Roman" w:hAnsiTheme="majorHAnsi" w:cstheme="majorHAnsi"/>
          <w:color w:val="auto"/>
          <w:sz w:val="22"/>
          <w:szCs w:val="22"/>
        </w:rPr>
      </w:pPr>
      <w:bookmarkStart w:id="5" w:name="do|ax4|alA|pt1|sp1.4."/>
      <w:bookmarkEnd w:id="5"/>
      <w:r w:rsidRPr="009122F1">
        <w:rPr>
          <w:rFonts w:asciiTheme="majorHAnsi" w:eastAsia="Times New Roman" w:hAnsiTheme="majorHAnsi" w:cstheme="majorHAnsi"/>
          <w:b/>
          <w:bCs/>
          <w:color w:val="auto"/>
          <w:sz w:val="22"/>
          <w:szCs w:val="22"/>
        </w:rPr>
        <w:t>1.4.</w:t>
      </w:r>
      <w:r w:rsidRPr="009122F1">
        <w:rPr>
          <w:rFonts w:asciiTheme="majorHAnsi" w:eastAsia="Times New Roman" w:hAnsiTheme="majorHAnsi" w:cstheme="majorHAnsi"/>
          <w:color w:val="auto"/>
          <w:sz w:val="22"/>
          <w:szCs w:val="22"/>
        </w:rPr>
        <w:t>Beneficiarul investiţiei</w:t>
      </w:r>
      <w:r w:rsidR="00D5320A" w:rsidRPr="009122F1">
        <w:rPr>
          <w:rFonts w:asciiTheme="majorHAnsi" w:eastAsia="Times New Roman" w:hAnsiTheme="majorHAnsi" w:cstheme="majorHAnsi"/>
          <w:color w:val="auto"/>
          <w:sz w:val="22"/>
          <w:szCs w:val="22"/>
        </w:rPr>
        <w:t>:</w:t>
      </w:r>
      <w:r w:rsidR="00BE211D" w:rsidRPr="009122F1">
        <w:rPr>
          <w:rFonts w:asciiTheme="majorHAnsi" w:eastAsia="Times New Roman" w:hAnsiTheme="majorHAnsi" w:cstheme="majorHAnsi"/>
          <w:color w:val="auto"/>
          <w:sz w:val="22"/>
          <w:szCs w:val="22"/>
        </w:rPr>
        <w:t xml:space="preserve"> </w:t>
      </w:r>
      <w:r w:rsidR="00D5320A" w:rsidRPr="009122F1">
        <w:rPr>
          <w:rFonts w:asciiTheme="majorHAnsi" w:eastAsia="Times New Roman" w:hAnsiTheme="majorHAnsi" w:cstheme="majorHAnsi"/>
          <w:i/>
          <w:color w:val="auto"/>
          <w:sz w:val="22"/>
          <w:szCs w:val="22"/>
        </w:rPr>
        <w:t>d</w:t>
      </w:r>
      <w:r w:rsidR="00BE211D" w:rsidRPr="009122F1">
        <w:rPr>
          <w:rFonts w:asciiTheme="majorHAnsi" w:eastAsia="Times New Roman" w:hAnsiTheme="majorHAnsi" w:cstheme="majorHAnsi"/>
          <w:i/>
          <w:color w:val="auto"/>
          <w:sz w:val="22"/>
          <w:szCs w:val="22"/>
        </w:rPr>
        <w:t>enumirea solicitantului si datele de identificare ale acestuia</w:t>
      </w:r>
      <w:r w:rsidR="00BC086C" w:rsidRPr="009122F1">
        <w:rPr>
          <w:rFonts w:asciiTheme="majorHAnsi" w:eastAsia="Times New Roman" w:hAnsiTheme="majorHAnsi" w:cstheme="majorHAnsi"/>
          <w:i/>
          <w:color w:val="auto"/>
          <w:sz w:val="22"/>
          <w:szCs w:val="22"/>
        </w:rPr>
        <w:t>,</w:t>
      </w:r>
      <w:r w:rsidR="00D778A2" w:rsidRPr="009122F1">
        <w:rPr>
          <w:rFonts w:asciiTheme="majorHAnsi" w:eastAsia="Times New Roman" w:hAnsiTheme="majorHAnsi" w:cstheme="majorHAnsi"/>
          <w:i/>
          <w:color w:val="auto"/>
          <w:sz w:val="22"/>
          <w:szCs w:val="22"/>
        </w:rPr>
        <w:t xml:space="preserve"> sediul, puncte de lucru etc.</w:t>
      </w:r>
      <w:bookmarkStart w:id="6" w:name="do|ax4|alA|pt1|sp1.5."/>
      <w:bookmarkEnd w:id="6"/>
    </w:p>
    <w:p w14:paraId="1C7B6FFA" w14:textId="09C66B8C" w:rsidR="00EC6870" w:rsidRPr="009122F1" w:rsidRDefault="004A5C75" w:rsidP="004A5C75">
      <w:pPr>
        <w:shd w:val="clear" w:color="auto" w:fill="FFFFFF"/>
        <w:spacing w:after="0" w:line="240" w:lineRule="auto"/>
        <w:jc w:val="both"/>
        <w:rPr>
          <w:rFonts w:asciiTheme="majorHAnsi" w:hAnsiTheme="majorHAnsi" w:cstheme="majorHAnsi"/>
          <w:i/>
          <w:lang w:val="ro-RO"/>
        </w:rPr>
      </w:pPr>
      <w:r w:rsidRPr="009122F1">
        <w:rPr>
          <w:rFonts w:asciiTheme="majorHAnsi" w:hAnsiTheme="majorHAnsi" w:cstheme="majorHAnsi"/>
          <w:b/>
          <w:i/>
          <w:lang w:val="ro-RO"/>
        </w:rPr>
        <w:t>1.5</w:t>
      </w:r>
      <w:r w:rsidRPr="009122F1">
        <w:rPr>
          <w:rFonts w:asciiTheme="majorHAnsi" w:hAnsiTheme="majorHAnsi" w:cstheme="majorHAnsi"/>
          <w:i/>
          <w:lang w:val="ro-RO"/>
        </w:rPr>
        <w:t>.Elaboratorul studiului de fezabilitate</w:t>
      </w:r>
      <w:r w:rsidR="00120466" w:rsidRPr="009122F1">
        <w:rPr>
          <w:rFonts w:asciiTheme="majorHAnsi" w:hAnsiTheme="majorHAnsi" w:cstheme="majorHAnsi"/>
          <w:i/>
          <w:lang w:val="ro-RO"/>
        </w:rPr>
        <w:t>:</w:t>
      </w:r>
      <w:r w:rsidR="00435A5E" w:rsidRPr="009122F1">
        <w:rPr>
          <w:rFonts w:asciiTheme="majorHAnsi" w:hAnsiTheme="majorHAnsi" w:cstheme="majorHAnsi"/>
          <w:i/>
          <w:lang w:val="ro-RO"/>
        </w:rPr>
        <w:t xml:space="preserve"> denumire ș</w:t>
      </w:r>
      <w:r w:rsidR="005A56B4" w:rsidRPr="009122F1">
        <w:rPr>
          <w:rFonts w:asciiTheme="majorHAnsi" w:hAnsiTheme="majorHAnsi" w:cstheme="majorHAnsi"/>
          <w:i/>
          <w:lang w:val="ro-RO"/>
        </w:rPr>
        <w:t>i date de identificare, cod CAEN</w:t>
      </w:r>
    </w:p>
    <w:p w14:paraId="468394E6" w14:textId="77777777" w:rsidR="00327F77" w:rsidRPr="009122F1" w:rsidRDefault="004A5C75" w:rsidP="004A5C75">
      <w:pPr>
        <w:shd w:val="clear" w:color="auto" w:fill="FFFFFF"/>
        <w:spacing w:after="0" w:line="240" w:lineRule="auto"/>
        <w:jc w:val="both"/>
        <w:rPr>
          <w:rFonts w:asciiTheme="majorHAnsi" w:hAnsiTheme="majorHAnsi" w:cstheme="majorHAnsi"/>
          <w:b/>
          <w:i/>
          <w:lang w:val="ro-RO"/>
        </w:rPr>
      </w:pPr>
      <w:r w:rsidRPr="009122F1">
        <w:rPr>
          <w:rFonts w:asciiTheme="majorHAnsi" w:hAnsiTheme="majorHAnsi" w:cstheme="majorHAnsi"/>
          <w:b/>
          <w:i/>
          <w:lang w:val="ro-RO"/>
        </w:rPr>
        <w:t>2</w:t>
      </w:r>
      <w:r w:rsidRPr="009122F1">
        <w:rPr>
          <w:rFonts w:asciiTheme="majorHAnsi" w:hAnsiTheme="majorHAnsi" w:cstheme="majorHAnsi"/>
          <w:i/>
          <w:lang w:val="ro-RO"/>
        </w:rPr>
        <w:t>.</w:t>
      </w:r>
      <w:r w:rsidRPr="009122F1">
        <w:rPr>
          <w:rFonts w:asciiTheme="majorHAnsi" w:hAnsiTheme="majorHAnsi" w:cstheme="majorHAnsi"/>
          <w:b/>
          <w:i/>
          <w:lang w:val="ro-RO"/>
        </w:rPr>
        <w:t>Situaţia existentă şi necesitatea realizării obiectivului/proiectului de investiţii</w:t>
      </w:r>
    </w:p>
    <w:p w14:paraId="40F4158B" w14:textId="77777777" w:rsidR="00327F77" w:rsidRPr="009122F1" w:rsidRDefault="00327F77" w:rsidP="00805286">
      <w:pPr>
        <w:pStyle w:val="Listparagraf"/>
        <w:numPr>
          <w:ilvl w:val="0"/>
          <w:numId w:val="20"/>
        </w:numPr>
        <w:shd w:val="clear" w:color="auto" w:fill="FFFFFF"/>
        <w:jc w:val="both"/>
        <w:rPr>
          <w:rFonts w:asciiTheme="majorHAnsi" w:eastAsia="Calibri" w:hAnsiTheme="majorHAnsi" w:cstheme="majorHAnsi"/>
          <w:i/>
          <w:sz w:val="22"/>
          <w:szCs w:val="22"/>
          <w:lang w:val="ro-RO"/>
        </w:rPr>
      </w:pPr>
      <w:bookmarkStart w:id="7" w:name="do|ax4|alA|pt2|sp2.1."/>
      <w:bookmarkEnd w:id="7"/>
      <w:r w:rsidRPr="009122F1">
        <w:rPr>
          <w:rFonts w:asciiTheme="majorHAnsi" w:eastAsia="Calibri" w:hAnsiTheme="majorHAnsi" w:cstheme="majorHAnsi"/>
          <w:i/>
          <w:sz w:val="22"/>
          <w:szCs w:val="22"/>
          <w:lang w:val="ro-RO"/>
        </w:rPr>
        <w:t>Se precizează tipul de acţi</w:t>
      </w:r>
      <w:r w:rsidR="009B00E7" w:rsidRPr="009122F1">
        <w:rPr>
          <w:rFonts w:asciiTheme="majorHAnsi" w:eastAsia="Calibri" w:hAnsiTheme="majorHAnsi" w:cstheme="majorHAnsi"/>
          <w:i/>
          <w:sz w:val="22"/>
          <w:szCs w:val="22"/>
          <w:lang w:val="ro-RO"/>
        </w:rPr>
        <w:t xml:space="preserve">une eligibilă conform Fişei </w:t>
      </w:r>
      <w:r w:rsidRPr="009122F1">
        <w:rPr>
          <w:rFonts w:asciiTheme="majorHAnsi" w:eastAsia="Calibri" w:hAnsiTheme="majorHAnsi" w:cstheme="majorHAnsi"/>
          <w:i/>
          <w:sz w:val="22"/>
          <w:szCs w:val="22"/>
          <w:lang w:val="ro-RO"/>
        </w:rPr>
        <w:t>Măsurii.</w:t>
      </w:r>
    </w:p>
    <w:p w14:paraId="6EEB551A" w14:textId="77777777" w:rsidR="00327F77" w:rsidRPr="009122F1" w:rsidRDefault="00327F77" w:rsidP="00805286">
      <w:pPr>
        <w:pStyle w:val="Listparagraf"/>
        <w:numPr>
          <w:ilvl w:val="0"/>
          <w:numId w:val="20"/>
        </w:numPr>
        <w:shd w:val="clear" w:color="auto" w:fill="FFFFFF"/>
        <w:jc w:val="both"/>
        <w:rPr>
          <w:rFonts w:asciiTheme="majorHAnsi" w:hAnsiTheme="majorHAnsi" w:cstheme="majorHAnsi"/>
          <w:i/>
          <w:sz w:val="22"/>
          <w:szCs w:val="22"/>
          <w:lang w:val="ro-RO" w:eastAsia="ro-RO"/>
        </w:rPr>
      </w:pPr>
      <w:r w:rsidRPr="009122F1">
        <w:rPr>
          <w:rFonts w:asciiTheme="majorHAnsi" w:hAnsiTheme="majorHAnsi" w:cstheme="majorHAnsi"/>
          <w:i/>
          <w:sz w:val="22"/>
          <w:szCs w:val="22"/>
          <w:lang w:val="ro-RO" w:eastAsia="ro-RO"/>
        </w:rPr>
        <w:t xml:space="preserve">La această secţiune se va </w:t>
      </w:r>
      <w:r w:rsidRPr="009122F1">
        <w:rPr>
          <w:rFonts w:asciiTheme="majorHAnsi" w:eastAsia="Calibri" w:hAnsiTheme="majorHAnsi" w:cstheme="majorHAnsi"/>
          <w:i/>
          <w:sz w:val="22"/>
          <w:szCs w:val="22"/>
          <w:lang w:val="ro-RO"/>
        </w:rPr>
        <w:t>fundamenta necesitatea şi oportunitatea investiţiei.</w:t>
      </w:r>
    </w:p>
    <w:p w14:paraId="552CBDF4" w14:textId="77777777" w:rsidR="00327F77" w:rsidRPr="009122F1" w:rsidRDefault="00327F77" w:rsidP="00BC086C">
      <w:pPr>
        <w:spacing w:after="0" w:line="240" w:lineRule="auto"/>
        <w:ind w:firstLine="720"/>
        <w:jc w:val="both"/>
        <w:rPr>
          <w:rFonts w:asciiTheme="majorHAnsi" w:hAnsiTheme="majorHAnsi" w:cstheme="majorHAnsi"/>
          <w:i/>
          <w:lang w:val="ro-RO"/>
        </w:rPr>
      </w:pPr>
      <w:r w:rsidRPr="009122F1">
        <w:rPr>
          <w:rFonts w:asciiTheme="majorHAnsi" w:hAnsiTheme="majorHAnsi" w:cstheme="majorHAnsi"/>
          <w:i/>
          <w:lang w:val="ro-RO"/>
        </w:rPr>
        <w:t>În cazul în care investiţia vizează adaptarea unităţii la standarde  sanitar-veterinare, sanitare, ale Uniunii Europene, se va preciza standardul la care se adaptează.</w:t>
      </w:r>
    </w:p>
    <w:p w14:paraId="30802F0E" w14:textId="77777777" w:rsidR="009B7EFF" w:rsidRPr="009122F1" w:rsidRDefault="00327F77" w:rsidP="009B7EFF">
      <w:pPr>
        <w:shd w:val="clear" w:color="auto" w:fill="FFFFFF"/>
        <w:spacing w:after="0" w:line="240" w:lineRule="auto"/>
        <w:jc w:val="both"/>
        <w:rPr>
          <w:rFonts w:asciiTheme="majorHAnsi" w:hAnsiTheme="majorHAnsi" w:cstheme="majorHAnsi"/>
          <w:i/>
          <w:lang w:val="ro-RO"/>
        </w:rPr>
      </w:pPr>
      <w:r w:rsidRPr="009122F1">
        <w:rPr>
          <w:rFonts w:asciiTheme="majorHAnsi" w:hAnsiTheme="majorHAnsi" w:cstheme="majorHAnsi"/>
          <w:i/>
          <w:lang w:val="ro-RO"/>
        </w:rPr>
        <w:t xml:space="preserve">Se va avea în vedere descrierea </w:t>
      </w:r>
      <w:r w:rsidR="00D55AE3" w:rsidRPr="009122F1">
        <w:rPr>
          <w:rFonts w:asciiTheme="majorHAnsi" w:hAnsiTheme="majorHAnsi" w:cstheme="majorHAnsi"/>
          <w:i/>
          <w:lang w:val="ro-RO"/>
        </w:rPr>
        <w:t xml:space="preserve">și justificarea </w:t>
      </w:r>
      <w:r w:rsidRPr="009122F1">
        <w:rPr>
          <w:rFonts w:asciiTheme="majorHAnsi" w:hAnsiTheme="majorHAnsi" w:cstheme="majorHAnsi"/>
          <w:i/>
          <w:lang w:val="ro-RO"/>
        </w:rPr>
        <w:t xml:space="preserve">îndeplinirii fiecărui criteriu de eligibilitate (după caz) şi de selecţie (după caz), </w:t>
      </w:r>
      <w:r w:rsidR="00D55AE3" w:rsidRPr="009122F1">
        <w:rPr>
          <w:rFonts w:asciiTheme="majorHAnsi" w:hAnsiTheme="majorHAnsi" w:cstheme="majorHAnsi"/>
          <w:i/>
          <w:lang w:val="ro-RO"/>
        </w:rPr>
        <w:t xml:space="preserve">specifice,  </w:t>
      </w:r>
      <w:r w:rsidRPr="009122F1">
        <w:rPr>
          <w:rFonts w:asciiTheme="majorHAnsi" w:hAnsiTheme="majorHAnsi" w:cstheme="majorHAnsi"/>
          <w:i/>
          <w:lang w:val="ro-RO"/>
        </w:rPr>
        <w:t>prevăzute în Ghidul solicitantului din dreptul fiecarui criteriu</w:t>
      </w:r>
      <w:r w:rsidR="00BD45FD" w:rsidRPr="009122F1">
        <w:rPr>
          <w:rFonts w:asciiTheme="majorHAnsi" w:hAnsiTheme="majorHAnsi" w:cstheme="majorHAnsi"/>
          <w:i/>
          <w:lang w:val="ro-RO"/>
        </w:rPr>
        <w:t>.</w:t>
      </w:r>
    </w:p>
    <w:p w14:paraId="4099F7C4" w14:textId="234E980E" w:rsidR="00327F77" w:rsidRPr="009122F1" w:rsidRDefault="00E31654" w:rsidP="00BD45FD">
      <w:pPr>
        <w:numPr>
          <w:ilvl w:val="0"/>
          <w:numId w:val="22"/>
        </w:numPr>
        <w:shd w:val="clear" w:color="auto" w:fill="FFFFFF"/>
        <w:spacing w:after="0" w:line="240" w:lineRule="auto"/>
        <w:jc w:val="both"/>
        <w:rPr>
          <w:rFonts w:asciiTheme="majorHAnsi" w:hAnsiTheme="majorHAnsi" w:cstheme="majorHAnsi"/>
          <w:i/>
          <w:lang w:val="ro-RO"/>
        </w:rPr>
      </w:pPr>
      <w:r w:rsidRPr="009122F1">
        <w:rPr>
          <w:rFonts w:asciiTheme="majorHAnsi" w:hAnsiTheme="majorHAnsi" w:cstheme="majorHAnsi"/>
          <w:bCs/>
          <w:i/>
        </w:rPr>
        <w:t>I</w:t>
      </w:r>
      <w:r w:rsidR="008445D2" w:rsidRPr="009122F1">
        <w:rPr>
          <w:rFonts w:asciiTheme="majorHAnsi" w:hAnsiTheme="majorHAnsi" w:cstheme="majorHAnsi"/>
          <w:bCs/>
          <w:i/>
        </w:rPr>
        <w:t>ncadrarea proiectului în sectoarele prioritare și domeniile de intervenție;</w:t>
      </w:r>
      <w:hyperlink w:anchor="#" w:history="1"/>
    </w:p>
    <w:p w14:paraId="6DC2DF36" w14:textId="77777777" w:rsidR="00327F77" w:rsidRPr="009122F1" w:rsidRDefault="00D55AE3" w:rsidP="00327F77">
      <w:pPr>
        <w:spacing w:before="120" w:after="120" w:line="240" w:lineRule="auto"/>
        <w:jc w:val="both"/>
        <w:rPr>
          <w:rFonts w:asciiTheme="majorHAnsi" w:hAnsiTheme="majorHAnsi" w:cstheme="majorHAnsi"/>
          <w:b/>
          <w:bCs/>
          <w:i/>
          <w:lang w:val="ro-RO"/>
        </w:rPr>
      </w:pPr>
      <w:r w:rsidRPr="009122F1">
        <w:rPr>
          <w:rFonts w:asciiTheme="majorHAnsi" w:eastAsia="Times New Roman" w:hAnsiTheme="majorHAnsi" w:cstheme="majorHAnsi"/>
          <w:b/>
          <w:bCs/>
          <w:lang w:val="ro-RO" w:eastAsia="ro-RO"/>
        </w:rPr>
        <w:tab/>
      </w:r>
      <w:r w:rsidR="00327F77" w:rsidRPr="009122F1">
        <w:rPr>
          <w:rFonts w:asciiTheme="majorHAnsi" w:hAnsiTheme="majorHAnsi" w:cstheme="majorHAnsi"/>
          <w:i/>
          <w:lang w:val="ro-RO"/>
        </w:rPr>
        <w:t>Pentru clădirile care se modernizează</w:t>
      </w:r>
      <w:r w:rsidR="00F97CE9" w:rsidRPr="009122F1">
        <w:rPr>
          <w:rFonts w:asciiTheme="majorHAnsi" w:hAnsiTheme="majorHAnsi" w:cstheme="majorHAnsi"/>
          <w:i/>
          <w:lang w:val="ro-RO"/>
        </w:rPr>
        <w:t>/finalizeaz</w:t>
      </w:r>
      <w:r w:rsidR="00F97CE9" w:rsidRPr="009122F1">
        <w:rPr>
          <w:rFonts w:asciiTheme="majorHAnsi" w:hAnsiTheme="majorHAnsi" w:cstheme="majorHAnsi"/>
          <w:i/>
          <w:lang w:val="en-GB"/>
        </w:rPr>
        <w:t>ă</w:t>
      </w:r>
      <w:r w:rsidR="00327F77" w:rsidRPr="009122F1">
        <w:rPr>
          <w:rFonts w:asciiTheme="majorHAnsi" w:hAnsiTheme="majorHAnsi" w:cstheme="majorHAnsi"/>
          <w:i/>
          <w:lang w:val="ro-RO"/>
        </w:rPr>
        <w:t xml:space="preserve"> se va prezenta ca parte componentă din studiul de fezabilitate, </w:t>
      </w:r>
      <w:r w:rsidR="00F97CE9" w:rsidRPr="009122F1">
        <w:rPr>
          <w:rFonts w:asciiTheme="majorHAnsi" w:hAnsiTheme="majorHAnsi" w:cstheme="majorHAnsi"/>
          <w:i/>
          <w:lang w:val="ro-RO"/>
        </w:rPr>
        <w:t>E</w:t>
      </w:r>
      <w:r w:rsidR="00327F77" w:rsidRPr="009122F1">
        <w:rPr>
          <w:rFonts w:asciiTheme="majorHAnsi" w:hAnsiTheme="majorHAnsi" w:cstheme="majorHAnsi"/>
          <w:i/>
          <w:lang w:val="ro-RO"/>
        </w:rPr>
        <w:t>xpertiza tehnică de specialitate asupra construcţiei existente, întocmită, datată, semnată şi ştampilată de un expert tehnic  atestat pentru proiectele care prevăd modernizarea/consolidarea/ extinderea/ desfiinţarea parţială/ lucrări de reparaţii, precum şi finalizarea construcţiilor a căror execuţie a fost întreruptă înainte de finalizarea completă a acestora şi Raportul privind stadiul fizic al lucrărilor.</w:t>
      </w:r>
      <w:r w:rsidR="00327F77" w:rsidRPr="009122F1">
        <w:rPr>
          <w:rFonts w:asciiTheme="majorHAnsi" w:hAnsiTheme="majorHAnsi" w:cstheme="majorHAnsi"/>
          <w:b/>
          <w:bCs/>
          <w:i/>
          <w:lang w:val="ro-RO"/>
        </w:rPr>
        <w:t xml:space="preserve"> </w:t>
      </w:r>
    </w:p>
    <w:p w14:paraId="67F9FF9E" w14:textId="77777777" w:rsidR="00327F77" w:rsidRPr="009122F1" w:rsidRDefault="00327F77" w:rsidP="00BC086C">
      <w:pPr>
        <w:spacing w:after="0" w:line="240" w:lineRule="auto"/>
        <w:ind w:firstLine="720"/>
        <w:jc w:val="both"/>
        <w:rPr>
          <w:rFonts w:asciiTheme="majorHAnsi" w:hAnsiTheme="majorHAnsi" w:cstheme="majorHAnsi"/>
          <w:i/>
          <w:lang w:val="ro-RO"/>
        </w:rPr>
      </w:pPr>
      <w:r w:rsidRPr="009122F1">
        <w:rPr>
          <w:rFonts w:asciiTheme="majorHAnsi" w:hAnsiTheme="majorHAnsi" w:cstheme="majorHAnsi"/>
          <w:i/>
          <w:lang w:val="ro-RO"/>
        </w:rPr>
        <w:t>În situaţia în care realizarea investiţiei este condiţionată de obţinerea de avize şi acorduri, se va realiza o corelare a datelor tehnice din acestea cu caracteristicile investiţiei.</w:t>
      </w:r>
    </w:p>
    <w:p w14:paraId="7CD04AE7" w14:textId="77777777" w:rsidR="00327F77" w:rsidRPr="009122F1" w:rsidRDefault="00327F77" w:rsidP="00BD45FD">
      <w:pPr>
        <w:spacing w:after="0" w:line="240" w:lineRule="auto"/>
        <w:jc w:val="both"/>
        <w:rPr>
          <w:rFonts w:asciiTheme="majorHAnsi" w:hAnsiTheme="majorHAnsi" w:cstheme="majorHAnsi"/>
          <w:i/>
          <w:lang w:val="ro-RO"/>
        </w:rPr>
      </w:pPr>
      <w:r w:rsidRPr="009122F1">
        <w:rPr>
          <w:rFonts w:asciiTheme="majorHAnsi" w:hAnsiTheme="majorHAnsi" w:cstheme="majorHAnsi"/>
          <w:i/>
          <w:lang w:val="ro-RO"/>
        </w:rPr>
        <w:t>Se va descrie modul în care prin investiţie se realizează adaptarea la standarde sau respectarea noilor cerinţe ale legislaţiei europene</w:t>
      </w:r>
      <w:r w:rsidR="00F97CE9" w:rsidRPr="009122F1">
        <w:rPr>
          <w:rFonts w:asciiTheme="majorHAnsi" w:hAnsiTheme="majorHAnsi" w:cstheme="majorHAnsi"/>
          <w:i/>
          <w:lang w:val="ro-RO"/>
        </w:rPr>
        <w:t xml:space="preserve"> (dacă este cazul)</w:t>
      </w:r>
      <w:r w:rsidRPr="009122F1">
        <w:rPr>
          <w:rFonts w:asciiTheme="majorHAnsi" w:hAnsiTheme="majorHAnsi" w:cstheme="majorHAnsi"/>
          <w:i/>
          <w:lang w:val="ro-RO"/>
        </w:rPr>
        <w:t>.</w:t>
      </w:r>
    </w:p>
    <w:p w14:paraId="5DD67F72" w14:textId="77777777" w:rsidR="00327F77" w:rsidRPr="009122F1" w:rsidRDefault="00327F77" w:rsidP="00BC086C">
      <w:pPr>
        <w:spacing w:after="0" w:line="240" w:lineRule="auto"/>
        <w:ind w:firstLine="720"/>
        <w:contextualSpacing/>
        <w:jc w:val="both"/>
        <w:rPr>
          <w:rFonts w:asciiTheme="majorHAnsi" w:eastAsia="Times New Roman" w:hAnsiTheme="majorHAnsi" w:cstheme="majorHAnsi"/>
          <w:i/>
          <w:lang w:val="ro-RO"/>
        </w:rPr>
      </w:pPr>
      <w:r w:rsidRPr="009122F1">
        <w:rPr>
          <w:rFonts w:asciiTheme="majorHAnsi" w:eastAsia="Times New Roman" w:hAnsiTheme="majorHAnsi" w:cstheme="majorHAnsi"/>
          <w:i/>
          <w:lang w:val="ro-RO"/>
        </w:rPr>
        <w:t xml:space="preserve">Caracteristici tehnice şi funcţionale ale utilajelor/echipamentelor tehnologice/echipamentelor de transport/ dotărilor ce urmează a fi achiziţionate prin proiect şi prezentarea tehnică a construcţiilor în care urmează a fi amplasate utilajele/dotările (inclusiv utilităţi). Se vor preciza, de asemenea, denumirea, numărul şi valoarea utilajelor/ echipamentelor tehnologice/echipamentelor de transport/ dotărilor care vor fi achiziţionate, cu fundamentarea necesităţii </w:t>
      </w:r>
      <w:r w:rsidR="008623C8" w:rsidRPr="009122F1">
        <w:rPr>
          <w:rFonts w:asciiTheme="majorHAnsi" w:eastAsia="Times New Roman" w:hAnsiTheme="majorHAnsi" w:cstheme="majorHAnsi"/>
          <w:i/>
          <w:lang w:val="ro-RO"/>
        </w:rPr>
        <w:t xml:space="preserve">achiziționării </w:t>
      </w:r>
      <w:r w:rsidRPr="009122F1">
        <w:rPr>
          <w:rFonts w:asciiTheme="majorHAnsi" w:eastAsia="Times New Roman" w:hAnsiTheme="majorHAnsi" w:cstheme="majorHAnsi"/>
          <w:i/>
          <w:lang w:val="ro-RO"/>
        </w:rPr>
        <w:t xml:space="preserve">acestora din punct de vedere tehnic şi economic. </w:t>
      </w:r>
    </w:p>
    <w:p w14:paraId="08E41840" w14:textId="77777777" w:rsidR="00327F77" w:rsidRPr="009122F1" w:rsidRDefault="00327F77" w:rsidP="00327F77">
      <w:pPr>
        <w:spacing w:after="0" w:line="240" w:lineRule="auto"/>
        <w:ind w:firstLine="720"/>
        <w:contextualSpacing/>
        <w:jc w:val="both"/>
        <w:rPr>
          <w:rFonts w:asciiTheme="majorHAnsi" w:eastAsia="Times New Roman" w:hAnsiTheme="majorHAnsi" w:cstheme="majorHAnsi"/>
          <w:b/>
          <w:lang w:val="ro-R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2222"/>
        <w:gridCol w:w="1708"/>
        <w:gridCol w:w="1613"/>
        <w:gridCol w:w="1451"/>
        <w:gridCol w:w="1515"/>
      </w:tblGrid>
      <w:tr w:rsidR="009B00E7" w:rsidRPr="009122F1" w14:paraId="7F5E0D04" w14:textId="77777777" w:rsidTr="00E46495">
        <w:trPr>
          <w:trHeight w:val="1899"/>
          <w:jc w:val="center"/>
        </w:trPr>
        <w:tc>
          <w:tcPr>
            <w:tcW w:w="943" w:type="dxa"/>
          </w:tcPr>
          <w:p w14:paraId="31830EF1" w14:textId="77777777" w:rsidR="009B00E7" w:rsidRPr="009122F1" w:rsidRDefault="009B00E7" w:rsidP="00327F77">
            <w:pPr>
              <w:jc w:val="center"/>
              <w:rPr>
                <w:rFonts w:asciiTheme="majorHAnsi" w:hAnsiTheme="majorHAnsi" w:cstheme="majorHAnsi"/>
                <w:lang w:val="ro-RO"/>
              </w:rPr>
            </w:pPr>
            <w:r w:rsidRPr="009122F1">
              <w:rPr>
                <w:rFonts w:asciiTheme="majorHAnsi" w:hAnsiTheme="majorHAnsi" w:cstheme="majorHAnsi"/>
                <w:lang w:val="ro-RO"/>
              </w:rPr>
              <w:t>Nr.crt</w:t>
            </w:r>
          </w:p>
        </w:tc>
        <w:tc>
          <w:tcPr>
            <w:tcW w:w="2222" w:type="dxa"/>
          </w:tcPr>
          <w:p w14:paraId="0BE0F62A" w14:textId="77777777" w:rsidR="009B00E7" w:rsidRPr="009122F1" w:rsidRDefault="009B00E7" w:rsidP="00327F77">
            <w:pPr>
              <w:ind w:right="-63" w:firstLine="1"/>
              <w:jc w:val="center"/>
              <w:rPr>
                <w:rFonts w:asciiTheme="majorHAnsi" w:hAnsiTheme="majorHAnsi" w:cstheme="majorHAnsi"/>
                <w:lang w:val="ro-RO"/>
              </w:rPr>
            </w:pPr>
            <w:r w:rsidRPr="009122F1">
              <w:rPr>
                <w:rFonts w:asciiTheme="majorHAnsi" w:hAnsiTheme="majorHAnsi" w:cstheme="majorHAnsi"/>
                <w:lang w:val="ro-RO"/>
              </w:rPr>
              <w:t>Denumire/Tip</w:t>
            </w:r>
          </w:p>
          <w:p w14:paraId="50506F17" w14:textId="77777777" w:rsidR="009B00E7" w:rsidRPr="009122F1" w:rsidRDefault="009B00E7" w:rsidP="00327F77">
            <w:pPr>
              <w:ind w:right="-63" w:firstLine="1"/>
              <w:jc w:val="center"/>
              <w:rPr>
                <w:rFonts w:asciiTheme="majorHAnsi" w:hAnsiTheme="majorHAnsi" w:cstheme="majorHAnsi"/>
                <w:lang w:val="ro-RO"/>
              </w:rPr>
            </w:pPr>
            <w:r w:rsidRPr="009122F1">
              <w:rPr>
                <w:rFonts w:asciiTheme="majorHAnsi" w:hAnsiTheme="majorHAnsi" w:cstheme="majorHAnsi"/>
                <w:lang w:val="ro-RO"/>
              </w:rPr>
              <w:t>utilaj/echipament</w:t>
            </w:r>
          </w:p>
        </w:tc>
        <w:tc>
          <w:tcPr>
            <w:tcW w:w="1708" w:type="dxa"/>
          </w:tcPr>
          <w:p w14:paraId="38C2AA49" w14:textId="77777777" w:rsidR="009B00E7" w:rsidRPr="009122F1" w:rsidRDefault="009B00E7" w:rsidP="00327F77">
            <w:pPr>
              <w:jc w:val="center"/>
              <w:rPr>
                <w:rFonts w:asciiTheme="majorHAnsi" w:hAnsiTheme="majorHAnsi" w:cstheme="majorHAnsi"/>
                <w:lang w:val="ro-RO"/>
              </w:rPr>
            </w:pPr>
            <w:r w:rsidRPr="009122F1">
              <w:rPr>
                <w:rFonts w:asciiTheme="majorHAnsi" w:hAnsiTheme="majorHAnsi" w:cstheme="majorHAnsi"/>
                <w:lang w:val="ro-RO"/>
              </w:rPr>
              <w:t>Numar bucăţi propuse a fi achiziționate prin proiect</w:t>
            </w:r>
          </w:p>
        </w:tc>
        <w:tc>
          <w:tcPr>
            <w:tcW w:w="1613" w:type="dxa"/>
          </w:tcPr>
          <w:p w14:paraId="1F0B7FB3" w14:textId="77777777" w:rsidR="009B00E7" w:rsidRPr="009122F1" w:rsidRDefault="009B00E7" w:rsidP="00327F77">
            <w:pPr>
              <w:jc w:val="center"/>
              <w:rPr>
                <w:rFonts w:asciiTheme="majorHAnsi" w:hAnsiTheme="majorHAnsi" w:cstheme="majorHAnsi"/>
                <w:lang w:val="ro-RO"/>
              </w:rPr>
            </w:pPr>
            <w:r w:rsidRPr="009122F1">
              <w:rPr>
                <w:rFonts w:asciiTheme="majorHAnsi" w:hAnsiTheme="majorHAnsi" w:cstheme="majorHAnsi"/>
                <w:lang w:val="ro-RO"/>
              </w:rPr>
              <w:t>Valoare fără TVA</w:t>
            </w:r>
          </w:p>
          <w:p w14:paraId="172EACF4" w14:textId="77777777" w:rsidR="009B00E7" w:rsidRPr="009122F1" w:rsidRDefault="009B00E7" w:rsidP="00327F77">
            <w:pPr>
              <w:jc w:val="center"/>
              <w:rPr>
                <w:rFonts w:asciiTheme="majorHAnsi" w:hAnsiTheme="majorHAnsi" w:cstheme="majorHAnsi"/>
                <w:lang w:val="ro-RO"/>
              </w:rPr>
            </w:pPr>
            <w:r w:rsidRPr="009122F1">
              <w:rPr>
                <w:rFonts w:asciiTheme="majorHAnsi" w:hAnsiTheme="majorHAnsi" w:cstheme="majorHAnsi"/>
                <w:lang w:val="ro-RO"/>
              </w:rPr>
              <w:t>-euro-</w:t>
            </w:r>
          </w:p>
        </w:tc>
        <w:tc>
          <w:tcPr>
            <w:tcW w:w="1451" w:type="dxa"/>
          </w:tcPr>
          <w:p w14:paraId="74ADC595" w14:textId="77777777" w:rsidR="009B00E7" w:rsidRPr="009122F1" w:rsidRDefault="009B00E7" w:rsidP="00327F77">
            <w:pPr>
              <w:jc w:val="center"/>
              <w:rPr>
                <w:rFonts w:asciiTheme="majorHAnsi" w:hAnsiTheme="majorHAnsi" w:cstheme="majorHAnsi"/>
                <w:lang w:val="ro-RO"/>
              </w:rPr>
            </w:pPr>
            <w:r w:rsidRPr="009122F1">
              <w:rPr>
                <w:rFonts w:asciiTheme="majorHAnsi" w:hAnsiTheme="majorHAnsi" w:cstheme="majorHAnsi"/>
                <w:lang w:val="ro-RO"/>
              </w:rPr>
              <w:t>TVA</w:t>
            </w:r>
          </w:p>
          <w:p w14:paraId="4981E721" w14:textId="77777777" w:rsidR="009B00E7" w:rsidRPr="009122F1" w:rsidRDefault="009B00E7" w:rsidP="00327F77">
            <w:pPr>
              <w:jc w:val="center"/>
              <w:rPr>
                <w:rFonts w:asciiTheme="majorHAnsi" w:hAnsiTheme="majorHAnsi" w:cstheme="majorHAnsi"/>
                <w:lang w:val="ro-RO"/>
              </w:rPr>
            </w:pPr>
            <w:r w:rsidRPr="009122F1">
              <w:rPr>
                <w:rFonts w:asciiTheme="majorHAnsi" w:hAnsiTheme="majorHAnsi" w:cstheme="majorHAnsi"/>
                <w:lang w:val="ro-RO"/>
              </w:rPr>
              <w:t>-euro-</w:t>
            </w:r>
          </w:p>
        </w:tc>
        <w:tc>
          <w:tcPr>
            <w:tcW w:w="1515" w:type="dxa"/>
          </w:tcPr>
          <w:p w14:paraId="178CBC86" w14:textId="77777777" w:rsidR="009B00E7" w:rsidRPr="009122F1" w:rsidRDefault="009B00E7" w:rsidP="00327F77">
            <w:pPr>
              <w:jc w:val="center"/>
              <w:rPr>
                <w:rFonts w:asciiTheme="majorHAnsi" w:hAnsiTheme="majorHAnsi" w:cstheme="majorHAnsi"/>
                <w:lang w:val="ro-RO"/>
              </w:rPr>
            </w:pPr>
            <w:r w:rsidRPr="009122F1">
              <w:rPr>
                <w:rFonts w:asciiTheme="majorHAnsi" w:hAnsiTheme="majorHAnsi" w:cstheme="majorHAnsi"/>
                <w:lang w:val="ro-RO"/>
              </w:rPr>
              <w:t>Total cu TVA</w:t>
            </w:r>
          </w:p>
          <w:p w14:paraId="0D292ADD" w14:textId="77777777" w:rsidR="009B00E7" w:rsidRPr="009122F1" w:rsidRDefault="009B00E7" w:rsidP="00327F77">
            <w:pPr>
              <w:jc w:val="center"/>
              <w:rPr>
                <w:rFonts w:asciiTheme="majorHAnsi" w:hAnsiTheme="majorHAnsi" w:cstheme="majorHAnsi"/>
                <w:lang w:val="ro-RO"/>
              </w:rPr>
            </w:pPr>
            <w:r w:rsidRPr="009122F1">
              <w:rPr>
                <w:rFonts w:asciiTheme="majorHAnsi" w:hAnsiTheme="majorHAnsi" w:cstheme="majorHAnsi"/>
                <w:lang w:val="ro-RO"/>
              </w:rPr>
              <w:t>-euro-</w:t>
            </w:r>
          </w:p>
        </w:tc>
      </w:tr>
      <w:tr w:rsidR="009B00E7" w:rsidRPr="009122F1" w14:paraId="0DBE2E53" w14:textId="77777777" w:rsidTr="00E46495">
        <w:trPr>
          <w:trHeight w:val="574"/>
          <w:jc w:val="center"/>
        </w:trPr>
        <w:tc>
          <w:tcPr>
            <w:tcW w:w="943" w:type="dxa"/>
          </w:tcPr>
          <w:p w14:paraId="56263D26" w14:textId="77777777" w:rsidR="009B00E7" w:rsidRPr="009122F1" w:rsidRDefault="009B00E7" w:rsidP="00327F77">
            <w:pPr>
              <w:ind w:firstLine="720"/>
              <w:rPr>
                <w:rFonts w:asciiTheme="majorHAnsi" w:hAnsiTheme="majorHAnsi" w:cstheme="majorHAnsi"/>
                <w:lang w:val="ro-RO"/>
              </w:rPr>
            </w:pPr>
          </w:p>
        </w:tc>
        <w:tc>
          <w:tcPr>
            <w:tcW w:w="2222" w:type="dxa"/>
          </w:tcPr>
          <w:p w14:paraId="1404CDD3" w14:textId="77777777" w:rsidR="009B00E7" w:rsidRPr="009122F1" w:rsidRDefault="009B00E7" w:rsidP="00327F77">
            <w:pPr>
              <w:ind w:firstLine="720"/>
              <w:rPr>
                <w:rFonts w:asciiTheme="majorHAnsi" w:hAnsiTheme="majorHAnsi" w:cstheme="majorHAnsi"/>
                <w:lang w:val="ro-RO"/>
              </w:rPr>
            </w:pPr>
          </w:p>
        </w:tc>
        <w:tc>
          <w:tcPr>
            <w:tcW w:w="1708" w:type="dxa"/>
          </w:tcPr>
          <w:p w14:paraId="1758C42A" w14:textId="77777777" w:rsidR="009B00E7" w:rsidRPr="009122F1" w:rsidRDefault="009B00E7" w:rsidP="00327F77">
            <w:pPr>
              <w:ind w:firstLine="720"/>
              <w:rPr>
                <w:rFonts w:asciiTheme="majorHAnsi" w:hAnsiTheme="majorHAnsi" w:cstheme="majorHAnsi"/>
                <w:lang w:val="ro-RO"/>
              </w:rPr>
            </w:pPr>
          </w:p>
        </w:tc>
        <w:tc>
          <w:tcPr>
            <w:tcW w:w="1613" w:type="dxa"/>
          </w:tcPr>
          <w:p w14:paraId="436A2EB0" w14:textId="77777777" w:rsidR="009B00E7" w:rsidRPr="009122F1" w:rsidRDefault="009B00E7" w:rsidP="00327F77">
            <w:pPr>
              <w:ind w:firstLine="720"/>
              <w:rPr>
                <w:rFonts w:asciiTheme="majorHAnsi" w:hAnsiTheme="majorHAnsi" w:cstheme="majorHAnsi"/>
                <w:lang w:val="ro-RO"/>
              </w:rPr>
            </w:pPr>
          </w:p>
        </w:tc>
        <w:tc>
          <w:tcPr>
            <w:tcW w:w="1451" w:type="dxa"/>
          </w:tcPr>
          <w:p w14:paraId="5B8DEEF3" w14:textId="77777777" w:rsidR="009B00E7" w:rsidRPr="009122F1" w:rsidRDefault="009B00E7" w:rsidP="00327F77">
            <w:pPr>
              <w:ind w:firstLine="720"/>
              <w:rPr>
                <w:rFonts w:asciiTheme="majorHAnsi" w:hAnsiTheme="majorHAnsi" w:cstheme="majorHAnsi"/>
                <w:lang w:val="ro-RO"/>
              </w:rPr>
            </w:pPr>
          </w:p>
        </w:tc>
        <w:tc>
          <w:tcPr>
            <w:tcW w:w="1515" w:type="dxa"/>
          </w:tcPr>
          <w:p w14:paraId="6F14D863" w14:textId="77777777" w:rsidR="009B00E7" w:rsidRPr="009122F1" w:rsidRDefault="009B00E7" w:rsidP="00327F77">
            <w:pPr>
              <w:ind w:firstLine="720"/>
              <w:rPr>
                <w:rFonts w:asciiTheme="majorHAnsi" w:hAnsiTheme="majorHAnsi" w:cstheme="majorHAnsi"/>
                <w:lang w:val="ro-RO"/>
              </w:rPr>
            </w:pPr>
          </w:p>
        </w:tc>
      </w:tr>
    </w:tbl>
    <w:p w14:paraId="5403F068" w14:textId="77777777" w:rsidR="00327F77" w:rsidRPr="009122F1" w:rsidRDefault="00327F77" w:rsidP="00327F77">
      <w:pPr>
        <w:ind w:firstLine="720"/>
        <w:jc w:val="both"/>
        <w:rPr>
          <w:rFonts w:asciiTheme="majorHAnsi" w:hAnsiTheme="majorHAnsi" w:cstheme="majorHAnsi"/>
          <w:lang w:val="ro-RO"/>
        </w:rPr>
      </w:pPr>
      <w:r w:rsidRPr="009122F1">
        <w:rPr>
          <w:rFonts w:asciiTheme="majorHAnsi" w:hAnsiTheme="majorHAnsi" w:cstheme="majorHAnsi"/>
          <w:lang w:val="ro-RO"/>
        </w:rPr>
        <w:t>Atenţie! Nu se va menţiona marca, denumirea producătorului, firma etc.</w:t>
      </w:r>
    </w:p>
    <w:p w14:paraId="362A9FD9" w14:textId="77777777" w:rsidR="00327F77" w:rsidRPr="009122F1" w:rsidRDefault="00493D3A"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2.1.</w:t>
      </w:r>
      <w:r w:rsidRPr="009122F1">
        <w:rPr>
          <w:rFonts w:asciiTheme="majorHAnsi" w:eastAsia="Times New Roman" w:hAnsiTheme="majorHAnsi" w:cstheme="majorHAnsi"/>
        </w:rPr>
        <w:t>Concluziile studiului de prefezabilitate (în cazul în care a fost elaborat în prealabil) privind situaţia actuală, necesitatea şi oportunitatea promovării obiectivului de investiţii şi scenariile/opţiunile tehnico-economice ident</w:t>
      </w:r>
      <w:r w:rsidR="005B03FF" w:rsidRPr="009122F1">
        <w:rPr>
          <w:rFonts w:asciiTheme="majorHAnsi" w:eastAsia="Times New Roman" w:hAnsiTheme="majorHAnsi" w:cstheme="majorHAnsi"/>
        </w:rPr>
        <w:t xml:space="preserve">ificate şi propuse spre analiză. </w:t>
      </w:r>
    </w:p>
    <w:p w14:paraId="1C43080C" w14:textId="4A6FA632" w:rsidR="004A5C75" w:rsidRPr="009122F1" w:rsidRDefault="004A5C75" w:rsidP="00BD45FD">
      <w:pPr>
        <w:spacing w:after="0" w:line="240" w:lineRule="auto"/>
        <w:jc w:val="both"/>
        <w:rPr>
          <w:rFonts w:asciiTheme="majorHAnsi" w:hAnsiTheme="majorHAnsi" w:cstheme="majorHAnsi"/>
          <w:i/>
          <w:lang w:val="ro-RO"/>
        </w:rPr>
      </w:pPr>
      <w:bookmarkStart w:id="8" w:name="do|ax4|alA|pt2|sp2.2."/>
      <w:bookmarkEnd w:id="8"/>
      <w:r w:rsidRPr="009122F1">
        <w:rPr>
          <w:rFonts w:asciiTheme="majorHAnsi" w:eastAsia="Times New Roman" w:hAnsiTheme="majorHAnsi" w:cstheme="majorHAnsi"/>
          <w:b/>
          <w:bCs/>
        </w:rPr>
        <w:t>2.2.</w:t>
      </w:r>
      <w:r w:rsidR="00942678"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rPr>
        <w:t>Prezentarea contextului: politici, strategii, legislaţie, acorduri relevante, structuri instituţionale şi financiare</w:t>
      </w:r>
      <w:r w:rsidR="00E31654" w:rsidRPr="009122F1">
        <w:rPr>
          <w:rFonts w:asciiTheme="majorHAnsi" w:eastAsia="Times New Roman" w:hAnsiTheme="majorHAnsi" w:cstheme="majorHAnsi"/>
        </w:rPr>
        <w:t>.</w:t>
      </w:r>
    </w:p>
    <w:p w14:paraId="52988163" w14:textId="3847BB35" w:rsidR="005B03FF"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9" w:name="do|ax4|alA|pt2|sp2.3."/>
      <w:bookmarkEnd w:id="9"/>
      <w:r w:rsidRPr="009122F1">
        <w:rPr>
          <w:rFonts w:asciiTheme="majorHAnsi" w:eastAsia="Times New Roman" w:hAnsiTheme="majorHAnsi" w:cstheme="majorHAnsi"/>
          <w:b/>
          <w:bCs/>
        </w:rPr>
        <w:lastRenderedPageBreak/>
        <w:t>2.3.</w:t>
      </w:r>
      <w:r w:rsidR="00942678"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rPr>
        <w:t>Analiza situaţiei existente şi identificarea deficienţelor</w:t>
      </w:r>
      <w:bookmarkStart w:id="10" w:name="do|ax4|alA|pt2|sp2.4."/>
      <w:bookmarkEnd w:id="10"/>
      <w:r w:rsidR="00E31654" w:rsidRPr="009122F1">
        <w:rPr>
          <w:rFonts w:asciiTheme="majorHAnsi" w:eastAsia="Times New Roman" w:hAnsiTheme="majorHAnsi" w:cstheme="majorHAnsi"/>
        </w:rPr>
        <w:t>.</w:t>
      </w:r>
    </w:p>
    <w:p w14:paraId="3FA88250"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2.4.</w:t>
      </w:r>
      <w:r w:rsidR="00D55AE3"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rPr>
        <w:t>Analiza cererii de bunuri şi servicii, inclusiv prognoze pe termen mediu şi lung privind evoluţia cererii, în scopul justificării necesităţii obiectivului de investiţii</w:t>
      </w:r>
      <w:r w:rsidR="00D536E1" w:rsidRPr="009122F1">
        <w:rPr>
          <w:rFonts w:asciiTheme="majorHAnsi" w:eastAsia="Times New Roman" w:hAnsiTheme="majorHAnsi" w:cstheme="majorHAnsi"/>
        </w:rPr>
        <w:t>:</w:t>
      </w:r>
    </w:p>
    <w:p w14:paraId="3E9C1E9D" w14:textId="77777777" w:rsidR="00ED0BDD" w:rsidRPr="009122F1" w:rsidRDefault="00D536E1" w:rsidP="004A5C75">
      <w:pPr>
        <w:shd w:val="clear" w:color="auto" w:fill="FFFFFF"/>
        <w:spacing w:after="0" w:line="240" w:lineRule="auto"/>
        <w:jc w:val="both"/>
        <w:rPr>
          <w:rFonts w:asciiTheme="majorHAnsi" w:eastAsia="Times New Roman" w:hAnsiTheme="majorHAnsi" w:cstheme="majorHAnsi"/>
          <w:i/>
        </w:rPr>
      </w:pPr>
      <w:r w:rsidRPr="009122F1">
        <w:rPr>
          <w:rFonts w:asciiTheme="majorHAnsi" w:eastAsia="Times New Roman" w:hAnsiTheme="majorHAnsi" w:cstheme="majorHAnsi"/>
          <w:i/>
        </w:rPr>
        <w:t xml:space="preserve">Se va pune accent pe necesitatea si oportunitatea </w:t>
      </w:r>
      <w:r w:rsidR="008452AC" w:rsidRPr="009122F1">
        <w:rPr>
          <w:rFonts w:asciiTheme="majorHAnsi" w:eastAsia="Times New Roman" w:hAnsiTheme="majorHAnsi" w:cstheme="majorHAnsi"/>
          <w:i/>
        </w:rPr>
        <w:t>realizarii proiectului</w:t>
      </w:r>
      <w:bookmarkStart w:id="11" w:name="do|ax4|alA|pt2|sp2.5."/>
      <w:bookmarkEnd w:id="11"/>
    </w:p>
    <w:p w14:paraId="064F47ED" w14:textId="77777777" w:rsidR="00327F77"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2.5</w:t>
      </w:r>
      <w:r w:rsidRPr="009122F1">
        <w:rPr>
          <w:rFonts w:asciiTheme="majorHAnsi" w:eastAsia="Times New Roman" w:hAnsiTheme="majorHAnsi" w:cstheme="majorHAnsi"/>
          <w:bCs/>
        </w:rPr>
        <w:t>.</w:t>
      </w:r>
      <w:r w:rsidR="00C66211" w:rsidRPr="009122F1">
        <w:rPr>
          <w:rFonts w:asciiTheme="majorHAnsi" w:eastAsia="Times New Roman" w:hAnsiTheme="majorHAnsi" w:cstheme="majorHAnsi"/>
          <w:bCs/>
        </w:rPr>
        <w:t xml:space="preserve"> </w:t>
      </w:r>
      <w:r w:rsidRPr="009122F1">
        <w:rPr>
          <w:rFonts w:asciiTheme="majorHAnsi" w:eastAsia="Times New Roman" w:hAnsiTheme="majorHAnsi" w:cstheme="majorHAnsi"/>
          <w:b/>
        </w:rPr>
        <w:t>Obiective</w:t>
      </w:r>
      <w:r w:rsidRPr="009122F1">
        <w:rPr>
          <w:rFonts w:asciiTheme="majorHAnsi" w:eastAsia="Times New Roman" w:hAnsiTheme="majorHAnsi" w:cstheme="majorHAnsi"/>
        </w:rPr>
        <w:t xml:space="preserve"> preconizate a fi atinse prin realizarea investiţiei publice</w:t>
      </w:r>
    </w:p>
    <w:p w14:paraId="2A870F3D"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i/>
        </w:rPr>
      </w:pPr>
      <w:r w:rsidRPr="009122F1">
        <w:rPr>
          <w:rFonts w:asciiTheme="majorHAnsi" w:eastAsia="Times New Roman" w:hAnsiTheme="majorHAnsi" w:cstheme="majorHAnsi"/>
          <w:b/>
          <w:bCs/>
        </w:rPr>
        <w:t>3.</w:t>
      </w:r>
      <w:r w:rsidR="00B42FDD"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b/>
        </w:rPr>
        <w:t xml:space="preserve">Identificarea, propunerea şi prezentarea a minimum două scenarii/opţiuni tehnico-economice pentru realizarea obiectivului de </w:t>
      </w:r>
      <w:r w:rsidR="00EF2C5A" w:rsidRPr="009122F1">
        <w:rPr>
          <w:rFonts w:asciiTheme="majorHAnsi" w:hAnsiTheme="majorHAnsi" w:cstheme="majorHAnsi"/>
          <w:b/>
        </w:rPr>
        <w:t>investiţii</w:t>
      </w:r>
      <w:r w:rsidR="00EF2C5A" w:rsidRPr="009122F1">
        <w:rPr>
          <w:rFonts w:asciiTheme="majorHAnsi" w:hAnsiTheme="majorHAnsi" w:cstheme="majorHAnsi"/>
          <w:b/>
          <w:vertAlign w:val="superscript"/>
        </w:rPr>
        <w:t>2</w:t>
      </w:r>
      <w:r w:rsidR="00EF2C5A" w:rsidRPr="009122F1">
        <w:rPr>
          <w:rFonts w:asciiTheme="majorHAnsi" w:hAnsiTheme="majorHAnsi" w:cstheme="majorHAnsi"/>
          <w:b/>
        </w:rPr>
        <w:t>)</w:t>
      </w:r>
      <w:r w:rsidR="009A085E" w:rsidRPr="009122F1">
        <w:rPr>
          <w:rFonts w:asciiTheme="majorHAnsi" w:eastAsia="Times New Roman" w:hAnsiTheme="majorHAnsi" w:cstheme="majorHAnsi"/>
        </w:rPr>
        <w:t xml:space="preserve"> </w:t>
      </w:r>
      <w:r w:rsidR="00AE240B" w:rsidRPr="009122F1">
        <w:rPr>
          <w:rFonts w:asciiTheme="majorHAnsi" w:eastAsia="Times New Roman" w:hAnsiTheme="majorHAnsi" w:cstheme="majorHAnsi"/>
          <w:i/>
        </w:rPr>
        <w:t>(p</w:t>
      </w:r>
      <w:r w:rsidR="009A085E" w:rsidRPr="009122F1">
        <w:rPr>
          <w:rFonts w:asciiTheme="majorHAnsi" w:eastAsia="Times New Roman" w:hAnsiTheme="majorHAnsi" w:cstheme="majorHAnsi"/>
          <w:i/>
        </w:rPr>
        <w:t xml:space="preserve">entru </w:t>
      </w:r>
      <w:r w:rsidR="00AE240B" w:rsidRPr="009122F1">
        <w:rPr>
          <w:rFonts w:asciiTheme="majorHAnsi" w:eastAsia="Times New Roman" w:hAnsiTheme="majorHAnsi" w:cstheme="majorHAnsi"/>
          <w:i/>
        </w:rPr>
        <w:t xml:space="preserve">proiecte cu </w:t>
      </w:r>
      <w:r w:rsidR="009A085E" w:rsidRPr="009122F1">
        <w:rPr>
          <w:rFonts w:asciiTheme="majorHAnsi" w:eastAsia="Times New Roman" w:hAnsiTheme="majorHAnsi" w:cstheme="majorHAnsi"/>
          <w:i/>
        </w:rPr>
        <w:t>C+M</w:t>
      </w:r>
      <w:r w:rsidR="00AE240B" w:rsidRPr="009122F1">
        <w:rPr>
          <w:rFonts w:asciiTheme="majorHAnsi" w:eastAsia="Times New Roman" w:hAnsiTheme="majorHAnsi" w:cstheme="majorHAnsi"/>
          <w:i/>
        </w:rPr>
        <w:t xml:space="preserve"> minimum doua scenarii, pentru proiecte </w:t>
      </w:r>
      <w:r w:rsidR="00D4683B" w:rsidRPr="009122F1">
        <w:rPr>
          <w:rFonts w:asciiTheme="majorHAnsi" w:eastAsia="Times New Roman" w:hAnsiTheme="majorHAnsi" w:cstheme="majorHAnsi"/>
          <w:i/>
        </w:rPr>
        <w:t>fără</w:t>
      </w:r>
      <w:r w:rsidR="00AE240B" w:rsidRPr="009122F1">
        <w:rPr>
          <w:rFonts w:asciiTheme="majorHAnsi" w:eastAsia="Times New Roman" w:hAnsiTheme="majorHAnsi" w:cstheme="majorHAnsi"/>
          <w:i/>
        </w:rPr>
        <w:t xml:space="preserve"> C+M un singur scenariu)</w:t>
      </w:r>
    </w:p>
    <w:p w14:paraId="1A605D39" w14:textId="77777777" w:rsidR="00B42FDD"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12" w:name="do|ax4|alA|pt3|pa1"/>
      <w:bookmarkEnd w:id="12"/>
      <w:r w:rsidRPr="009122F1">
        <w:rPr>
          <w:rFonts w:asciiTheme="majorHAnsi" w:eastAsia="Times New Roman" w:hAnsiTheme="majorHAnsi" w:cstheme="majorHAnsi"/>
        </w:rPr>
        <w:t>Pentru fiecare scenariu/opţiune tehnico-economic(ă) se vor prezenta:</w:t>
      </w:r>
    </w:p>
    <w:p w14:paraId="7DE500CF"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3.1.</w:t>
      </w:r>
      <w:r w:rsidRPr="009122F1">
        <w:rPr>
          <w:rFonts w:asciiTheme="majorHAnsi" w:eastAsia="Times New Roman" w:hAnsiTheme="majorHAnsi" w:cstheme="majorHAnsi"/>
        </w:rPr>
        <w:t>Particularităţi ale amplasamentului:</w:t>
      </w:r>
    </w:p>
    <w:p w14:paraId="555D12BD"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i/>
          <w:lang w:val="ro-RO" w:eastAsia="ro-RO"/>
        </w:rPr>
      </w:pPr>
      <w:bookmarkStart w:id="13" w:name="do|ax4|alA|pt3|sp3.1.|lia"/>
      <w:bookmarkEnd w:id="13"/>
      <w:r w:rsidRPr="009122F1">
        <w:rPr>
          <w:rFonts w:asciiTheme="majorHAnsi" w:eastAsia="Times New Roman" w:hAnsiTheme="majorHAnsi" w:cstheme="majorHAnsi"/>
          <w:b/>
          <w:bCs/>
        </w:rPr>
        <w:t>a)</w:t>
      </w:r>
      <w:r w:rsidRPr="009122F1">
        <w:rPr>
          <w:rFonts w:asciiTheme="majorHAnsi" w:eastAsia="Times New Roman" w:hAnsiTheme="majorHAnsi" w:cstheme="majorHAnsi"/>
        </w:rPr>
        <w:t>descrierea amplasamentului (localizare - intravilan/extravilan, suprafaţa terenului, dimensiuni în plan, regim juridic - natura proprietăţii sau titlul de proprietate, servituţi, drept de preempţiune, zonă de utilitate publică, informaţii/obligaţii/constrângeri extrase din documentaţiile de urbanism, după caz);</w:t>
      </w:r>
      <w:r w:rsidR="006D4973" w:rsidRPr="009122F1">
        <w:rPr>
          <w:rFonts w:asciiTheme="majorHAnsi" w:eastAsia="Times New Roman" w:hAnsiTheme="majorHAnsi" w:cstheme="majorHAnsi"/>
        </w:rPr>
        <w:t xml:space="preserve"> </w:t>
      </w:r>
    </w:p>
    <w:p w14:paraId="6EA4BB24"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14" w:name="do|ax4|alA|pt3|sp3.1.|lib"/>
      <w:bookmarkEnd w:id="14"/>
      <w:r w:rsidRPr="009122F1">
        <w:rPr>
          <w:rFonts w:asciiTheme="majorHAnsi" w:eastAsia="Times New Roman" w:hAnsiTheme="majorHAnsi" w:cstheme="majorHAnsi"/>
          <w:b/>
          <w:bCs/>
        </w:rPr>
        <w:t>b)</w:t>
      </w:r>
      <w:r w:rsidR="00A15A05"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rPr>
        <w:t>relaţii cu zone învecinate, accesuri existente şi/sau căi de acces posibile;</w:t>
      </w:r>
    </w:p>
    <w:p w14:paraId="40AC5627" w14:textId="77777777" w:rsidR="00954F7B" w:rsidRPr="009122F1" w:rsidRDefault="00954F7B"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rPr>
        <w:t xml:space="preserve">Se vor prezenta caile de acces cu indicarea categoriei </w:t>
      </w:r>
      <w:r w:rsidR="00F54F5E" w:rsidRPr="009122F1">
        <w:rPr>
          <w:rFonts w:asciiTheme="majorHAnsi" w:eastAsia="Times New Roman" w:hAnsiTheme="majorHAnsi" w:cstheme="majorHAnsi"/>
        </w:rPr>
        <w:t xml:space="preserve">si a </w:t>
      </w:r>
      <w:r w:rsidRPr="009122F1">
        <w:rPr>
          <w:rFonts w:asciiTheme="majorHAnsi" w:eastAsia="Times New Roman" w:hAnsiTheme="majorHAnsi" w:cstheme="majorHAnsi"/>
        </w:rPr>
        <w:t>detinatorului</w:t>
      </w:r>
      <w:r w:rsidR="00F54F5E" w:rsidRPr="009122F1">
        <w:rPr>
          <w:rFonts w:asciiTheme="majorHAnsi" w:eastAsia="Times New Roman" w:hAnsiTheme="majorHAnsi" w:cstheme="majorHAnsi"/>
        </w:rPr>
        <w:t>;</w:t>
      </w:r>
    </w:p>
    <w:p w14:paraId="2E71FC99" w14:textId="77777777" w:rsidR="00036519" w:rsidRPr="009122F1" w:rsidRDefault="004A5C75" w:rsidP="004A5C75">
      <w:pPr>
        <w:shd w:val="clear" w:color="auto" w:fill="FFFFFF"/>
        <w:spacing w:after="0" w:line="240" w:lineRule="auto"/>
        <w:jc w:val="both"/>
        <w:rPr>
          <w:rFonts w:asciiTheme="majorHAnsi" w:eastAsia="Times New Roman" w:hAnsiTheme="majorHAnsi" w:cstheme="majorHAnsi"/>
          <w:i/>
        </w:rPr>
      </w:pPr>
      <w:bookmarkStart w:id="15" w:name="do|ax4|alA|pt3|sp3.1.|lic"/>
      <w:bookmarkEnd w:id="15"/>
      <w:r w:rsidRPr="009122F1">
        <w:rPr>
          <w:rFonts w:asciiTheme="majorHAnsi" w:eastAsia="Times New Roman" w:hAnsiTheme="majorHAnsi" w:cstheme="majorHAnsi"/>
          <w:b/>
          <w:bCs/>
        </w:rPr>
        <w:t>c)</w:t>
      </w:r>
      <w:r w:rsidR="00A15A05"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rPr>
        <w:t>orientări propuse faţă de punctele cardinale şi faţă de punctele de interes naturale sau construite;</w:t>
      </w:r>
    </w:p>
    <w:p w14:paraId="65F438AB"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i/>
        </w:rPr>
      </w:pPr>
      <w:r w:rsidRPr="009122F1">
        <w:rPr>
          <w:rFonts w:asciiTheme="majorHAnsi" w:eastAsia="Times New Roman" w:hAnsiTheme="majorHAnsi" w:cstheme="majorHAnsi"/>
          <w:b/>
          <w:bCs/>
        </w:rPr>
        <w:t>d)</w:t>
      </w:r>
      <w:r w:rsidR="00A15A05"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rPr>
        <w:t>surse de poluare existente în zonă;</w:t>
      </w:r>
      <w:r w:rsidR="004208FA" w:rsidRPr="009122F1">
        <w:rPr>
          <w:rFonts w:asciiTheme="majorHAnsi" w:eastAsia="Times New Roman" w:hAnsiTheme="majorHAnsi" w:cstheme="majorHAnsi"/>
          <w:i/>
        </w:rPr>
        <w:t xml:space="preserve"> </w:t>
      </w:r>
    </w:p>
    <w:p w14:paraId="652EF613" w14:textId="77777777" w:rsidR="00F54F5E" w:rsidRPr="009122F1" w:rsidRDefault="004A5C75" w:rsidP="004A5C75">
      <w:pPr>
        <w:shd w:val="clear" w:color="auto" w:fill="FFFFFF"/>
        <w:spacing w:after="0" w:line="240" w:lineRule="auto"/>
        <w:jc w:val="both"/>
        <w:rPr>
          <w:rFonts w:asciiTheme="majorHAnsi" w:eastAsia="Times New Roman" w:hAnsiTheme="majorHAnsi" w:cstheme="majorHAnsi"/>
          <w:i/>
        </w:rPr>
      </w:pPr>
      <w:bookmarkStart w:id="16" w:name="do|ax4|alA|pt3|sp3.1.|lid|pa1"/>
      <w:bookmarkEnd w:id="16"/>
      <w:r w:rsidRPr="009122F1">
        <w:rPr>
          <w:rFonts w:asciiTheme="majorHAnsi" w:eastAsia="Times New Roman" w:hAnsiTheme="majorHAnsi" w:cstheme="majorHAnsi"/>
          <w:b/>
        </w:rPr>
        <w:t>e)</w:t>
      </w:r>
      <w:r w:rsidR="00A15A05" w:rsidRPr="009122F1">
        <w:rPr>
          <w:rFonts w:asciiTheme="majorHAnsi" w:eastAsia="Times New Roman" w:hAnsiTheme="majorHAnsi" w:cstheme="majorHAnsi"/>
        </w:rPr>
        <w:t xml:space="preserve"> </w:t>
      </w:r>
      <w:r w:rsidRPr="009122F1">
        <w:rPr>
          <w:rFonts w:asciiTheme="majorHAnsi" w:eastAsia="Times New Roman" w:hAnsiTheme="majorHAnsi" w:cstheme="majorHAnsi"/>
        </w:rPr>
        <w:t>date climatice şi particularităţi de relief;</w:t>
      </w:r>
      <w:r w:rsidR="007F618D" w:rsidRPr="009122F1">
        <w:rPr>
          <w:rFonts w:asciiTheme="majorHAnsi" w:eastAsia="Times New Roman" w:hAnsiTheme="majorHAnsi" w:cstheme="majorHAnsi"/>
          <w:i/>
        </w:rPr>
        <w:t xml:space="preserve">se vor prezenta aspectele relevante care au impact asupra proiectul si modul cum influenteaza realizarea investitiei; </w:t>
      </w:r>
    </w:p>
    <w:p w14:paraId="55A31DB4" w14:textId="77777777" w:rsidR="004A5C75" w:rsidRPr="009122F1" w:rsidRDefault="007F618D" w:rsidP="004A5C75">
      <w:pPr>
        <w:shd w:val="clear" w:color="auto" w:fill="FFFFFF"/>
        <w:spacing w:after="0" w:line="240" w:lineRule="auto"/>
        <w:jc w:val="both"/>
        <w:rPr>
          <w:rFonts w:asciiTheme="majorHAnsi" w:eastAsia="Times New Roman" w:hAnsiTheme="majorHAnsi" w:cstheme="majorHAnsi"/>
          <w:i/>
        </w:rPr>
      </w:pPr>
      <w:r w:rsidRPr="009122F1">
        <w:rPr>
          <w:rFonts w:asciiTheme="majorHAnsi" w:eastAsia="Times New Roman" w:hAnsiTheme="majorHAnsi" w:cstheme="majorHAnsi"/>
          <w:i/>
        </w:rPr>
        <w:t>se va evita copierea unor date cu caracter general din literatura de specialitate care nu au relevanta pentru investi</w:t>
      </w:r>
      <w:r w:rsidR="007904FC" w:rsidRPr="009122F1">
        <w:rPr>
          <w:rFonts w:asciiTheme="majorHAnsi" w:eastAsia="Times New Roman" w:hAnsiTheme="majorHAnsi" w:cstheme="majorHAnsi"/>
          <w:i/>
        </w:rPr>
        <w:t>ț</w:t>
      </w:r>
      <w:r w:rsidRPr="009122F1">
        <w:rPr>
          <w:rFonts w:asciiTheme="majorHAnsi" w:eastAsia="Times New Roman" w:hAnsiTheme="majorHAnsi" w:cstheme="majorHAnsi"/>
          <w:i/>
        </w:rPr>
        <w:t>ia propus</w:t>
      </w:r>
      <w:r w:rsidR="007904FC" w:rsidRPr="009122F1">
        <w:rPr>
          <w:rFonts w:asciiTheme="majorHAnsi" w:eastAsia="Times New Roman" w:hAnsiTheme="majorHAnsi" w:cstheme="majorHAnsi"/>
          <w:i/>
        </w:rPr>
        <w:t>ă</w:t>
      </w:r>
    </w:p>
    <w:p w14:paraId="6DB76452"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f)</w:t>
      </w:r>
      <w:r w:rsidRPr="009122F1">
        <w:rPr>
          <w:rFonts w:asciiTheme="majorHAnsi" w:eastAsia="Times New Roman" w:hAnsiTheme="majorHAnsi" w:cstheme="majorHAnsi"/>
        </w:rPr>
        <w:t>existenţa unor</w:t>
      </w:r>
      <w:r w:rsidR="004208FA" w:rsidRPr="009122F1">
        <w:rPr>
          <w:rFonts w:asciiTheme="majorHAnsi" w:eastAsia="Times New Roman" w:hAnsiTheme="majorHAnsi" w:cstheme="majorHAnsi"/>
          <w:i/>
        </w:rPr>
        <w:t xml:space="preserve">(pentru proiecte </w:t>
      </w:r>
      <w:r w:rsidR="00D4683B" w:rsidRPr="009122F1">
        <w:rPr>
          <w:rFonts w:asciiTheme="majorHAnsi" w:eastAsia="Times New Roman" w:hAnsiTheme="majorHAnsi" w:cstheme="majorHAnsi"/>
          <w:i/>
        </w:rPr>
        <w:t>fără</w:t>
      </w:r>
      <w:r w:rsidR="004208FA" w:rsidRPr="009122F1">
        <w:rPr>
          <w:rFonts w:asciiTheme="majorHAnsi" w:eastAsia="Times New Roman" w:hAnsiTheme="majorHAnsi" w:cstheme="majorHAnsi"/>
          <w:i/>
        </w:rPr>
        <w:t xml:space="preserve"> C+M –nu este cazul)</w:t>
      </w:r>
      <w:bookmarkStart w:id="17" w:name="do|ax4|alA|pt3|sp3.1.|lif|pa1"/>
      <w:bookmarkEnd w:id="17"/>
      <w:r w:rsidRPr="009122F1">
        <w:rPr>
          <w:rFonts w:asciiTheme="majorHAnsi" w:eastAsia="Times New Roman" w:hAnsiTheme="majorHAnsi" w:cstheme="majorHAnsi"/>
        </w:rPr>
        <w:t>- reţele edilitare în amplasament care ar necesita relocare/protejare, în măsura în care pot fi identificate;</w:t>
      </w:r>
    </w:p>
    <w:p w14:paraId="2F908724"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18" w:name="do|ax4|alA|pt3|sp3.1.|lif|pa2"/>
      <w:bookmarkEnd w:id="18"/>
      <w:r w:rsidRPr="009122F1">
        <w:rPr>
          <w:rFonts w:asciiTheme="majorHAnsi" w:eastAsia="Times New Roman" w:hAnsiTheme="majorHAnsi" w:cstheme="majorHAnsi"/>
        </w:rPr>
        <w:t>- posibile interferenţe cu monumente istorice/de arhitectură sau situri arheologice pe amplasament sau în zona imediat învecinată; existenţa condiţionărilor specifice în cazul existenţei unor zone protejate sau de protecţie;</w:t>
      </w:r>
    </w:p>
    <w:p w14:paraId="569D328A"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19" w:name="do|ax4|alA|pt3|sp3.1.|lif|pa3"/>
      <w:bookmarkEnd w:id="19"/>
      <w:r w:rsidRPr="009122F1">
        <w:rPr>
          <w:rFonts w:asciiTheme="majorHAnsi" w:eastAsia="Times New Roman" w:hAnsiTheme="majorHAnsi" w:cstheme="majorHAnsi"/>
        </w:rPr>
        <w:t>- terenuri care aparţin unor instituţii care fac parte din sistemul de apărare, ordine publică şi siguranţă naţională;</w:t>
      </w:r>
    </w:p>
    <w:p w14:paraId="67A8B664"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i/>
        </w:rPr>
      </w:pPr>
      <w:r w:rsidRPr="009122F1">
        <w:rPr>
          <w:rFonts w:asciiTheme="majorHAnsi" w:eastAsia="Times New Roman" w:hAnsiTheme="majorHAnsi" w:cstheme="majorHAnsi"/>
          <w:b/>
          <w:bCs/>
        </w:rPr>
        <w:t>g)</w:t>
      </w:r>
      <w:r w:rsidR="00A15A05"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rPr>
        <w:t>caracteristici geofizice ale terenului din amplasament - extras din studiul geotehnic elaborat conform normativelor în vigoare, cuprinzând</w:t>
      </w:r>
      <w:r w:rsidRPr="009122F1">
        <w:rPr>
          <w:rFonts w:asciiTheme="majorHAnsi" w:eastAsia="Times New Roman" w:hAnsiTheme="majorHAnsi" w:cstheme="majorHAnsi"/>
          <w:i/>
        </w:rPr>
        <w:t>:</w:t>
      </w:r>
      <w:r w:rsidR="00AE240B" w:rsidRPr="009122F1">
        <w:rPr>
          <w:rFonts w:asciiTheme="majorHAnsi" w:eastAsia="Times New Roman" w:hAnsiTheme="majorHAnsi" w:cstheme="majorHAnsi"/>
          <w:i/>
        </w:rPr>
        <w:t xml:space="preserve">(pentru proiecte </w:t>
      </w:r>
      <w:r w:rsidR="00D4683B" w:rsidRPr="009122F1">
        <w:rPr>
          <w:rFonts w:asciiTheme="majorHAnsi" w:eastAsia="Times New Roman" w:hAnsiTheme="majorHAnsi" w:cstheme="majorHAnsi"/>
          <w:i/>
        </w:rPr>
        <w:t>fără</w:t>
      </w:r>
      <w:r w:rsidR="00AE240B" w:rsidRPr="009122F1">
        <w:rPr>
          <w:rFonts w:asciiTheme="majorHAnsi" w:eastAsia="Times New Roman" w:hAnsiTheme="majorHAnsi" w:cstheme="majorHAnsi"/>
          <w:i/>
        </w:rPr>
        <w:t xml:space="preserve"> C+M –nu este cazul)</w:t>
      </w:r>
      <w:r w:rsidR="00CB41E1" w:rsidRPr="009122F1">
        <w:rPr>
          <w:rFonts w:asciiTheme="majorHAnsi" w:eastAsia="Times New Roman" w:hAnsiTheme="majorHAnsi" w:cstheme="majorHAnsi"/>
          <w:i/>
        </w:rPr>
        <w:t>, cuprinzand:</w:t>
      </w:r>
    </w:p>
    <w:p w14:paraId="4E6A0780"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20" w:name="do|ax4|alA|pt3|sp3.1.|lig|pa1"/>
      <w:bookmarkEnd w:id="20"/>
      <w:r w:rsidRPr="009122F1">
        <w:rPr>
          <w:rFonts w:asciiTheme="majorHAnsi" w:eastAsia="Times New Roman" w:hAnsiTheme="majorHAnsi" w:cstheme="majorHAnsi"/>
        </w:rPr>
        <w:t>(i)date privind zonarea seismică;</w:t>
      </w:r>
    </w:p>
    <w:p w14:paraId="54AE85ED"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21" w:name="do|ax4|alA|pt3|sp3.1.|lig|pa2"/>
      <w:bookmarkEnd w:id="21"/>
      <w:r w:rsidRPr="009122F1">
        <w:rPr>
          <w:rFonts w:asciiTheme="majorHAnsi" w:eastAsia="Times New Roman" w:hAnsiTheme="majorHAnsi" w:cstheme="majorHAnsi"/>
        </w:rPr>
        <w:t>(ii)date preliminare asupra naturii terenului de fundare, inclusiv presiunea convenţională şi nivelul maxim al apelor freatice;</w:t>
      </w:r>
    </w:p>
    <w:p w14:paraId="4654B96D"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22" w:name="do|ax4|alA|pt3|sp3.1.|lig|pa3"/>
      <w:bookmarkEnd w:id="22"/>
      <w:r w:rsidRPr="009122F1">
        <w:rPr>
          <w:rFonts w:asciiTheme="majorHAnsi" w:eastAsia="Times New Roman" w:hAnsiTheme="majorHAnsi" w:cstheme="majorHAnsi"/>
        </w:rPr>
        <w:t>(iii)date geologice generale;</w:t>
      </w:r>
    </w:p>
    <w:p w14:paraId="3B5A6CC1"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23" w:name="do|ax4|alA|pt3|sp3.1.|lig|pa4"/>
      <w:bookmarkEnd w:id="23"/>
      <w:r w:rsidRPr="009122F1">
        <w:rPr>
          <w:rFonts w:asciiTheme="majorHAnsi" w:eastAsia="Times New Roman" w:hAnsiTheme="majorHAnsi" w:cstheme="majorHAnsi"/>
        </w:rPr>
        <w:t>(iv)date geotehnice obţinute din: planuri cu amplasamentul forajelor, fişe complexe cu rezultatele determinărilor de laborator, analiza apei subterane, raportul geotehnic cu recomandările pentru fundare şi consolidări, hărţi de zonare geotehnică, arhive accesibile, după caz;</w:t>
      </w:r>
    </w:p>
    <w:p w14:paraId="170B0002"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24" w:name="do|ax4|alA|pt3|sp3.1.|lig|pa5"/>
      <w:bookmarkEnd w:id="24"/>
      <w:r w:rsidRPr="009122F1">
        <w:rPr>
          <w:rFonts w:asciiTheme="majorHAnsi" w:eastAsia="Times New Roman" w:hAnsiTheme="majorHAnsi" w:cstheme="majorHAnsi"/>
        </w:rPr>
        <w:t>(v)încadrarea în zone de risc (cutremur, alunecări de teren, inundaţii) în conformitate cu reglementările tehnice în vigoare;</w:t>
      </w:r>
    </w:p>
    <w:p w14:paraId="1C0C02AD"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25" w:name="do|ax4|alA|pt3|sp3.1.|lig|pa6"/>
      <w:bookmarkEnd w:id="25"/>
      <w:r w:rsidRPr="009122F1">
        <w:rPr>
          <w:rFonts w:asciiTheme="majorHAnsi" w:eastAsia="Times New Roman" w:hAnsiTheme="majorHAnsi" w:cstheme="majorHAnsi"/>
        </w:rPr>
        <w:t>(vi)caracteristici din punct de vedere hidrologic stabilite în baza studiilor existente, a documentărilor, cu indicarea surselor de informare enunţate bibliografic.</w:t>
      </w:r>
    </w:p>
    <w:p w14:paraId="13CF784C"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3.2.</w:t>
      </w:r>
      <w:r w:rsidR="00A15A05"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b/>
        </w:rPr>
        <w:t>Descrierea din punct de vedere tehnic, constructiv, funcţional-arhitectural şi tehnologic</w:t>
      </w:r>
      <w:r w:rsidR="007C060D" w:rsidRPr="009122F1">
        <w:rPr>
          <w:rFonts w:asciiTheme="majorHAnsi" w:eastAsia="Times New Roman" w:hAnsiTheme="majorHAnsi" w:cstheme="majorHAnsi"/>
          <w:i/>
        </w:rPr>
        <w:t>(pentru proiecte fără C+M – nu este cazul):</w:t>
      </w:r>
    </w:p>
    <w:p w14:paraId="1946C019"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26" w:name="do|ax4|alA|pt3|sp3.2.|pa1"/>
      <w:bookmarkEnd w:id="26"/>
      <w:r w:rsidRPr="009122F1">
        <w:rPr>
          <w:rFonts w:asciiTheme="majorHAnsi" w:eastAsia="Times New Roman" w:hAnsiTheme="majorHAnsi" w:cstheme="majorHAnsi"/>
        </w:rPr>
        <w:t>- caracteristici tehnice şi parametri specifici obiectivului de investiţii;</w:t>
      </w:r>
    </w:p>
    <w:p w14:paraId="4A44334F"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27" w:name="do|ax4|alA|pt3|sp3.2.|pa2"/>
      <w:bookmarkEnd w:id="27"/>
      <w:r w:rsidRPr="009122F1">
        <w:rPr>
          <w:rFonts w:asciiTheme="majorHAnsi" w:eastAsia="Times New Roman" w:hAnsiTheme="majorHAnsi" w:cstheme="majorHAnsi"/>
        </w:rPr>
        <w:t>- varianta constructivă de realizare a investiţiei, cu justificarea alegerii acesteia;</w:t>
      </w:r>
    </w:p>
    <w:p w14:paraId="35712854"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28" w:name="do|ax4|alA|pt3|sp3.2.|pa3"/>
      <w:bookmarkEnd w:id="28"/>
      <w:r w:rsidRPr="009122F1">
        <w:rPr>
          <w:rFonts w:asciiTheme="majorHAnsi" w:eastAsia="Times New Roman" w:hAnsiTheme="majorHAnsi" w:cstheme="majorHAnsi"/>
        </w:rPr>
        <w:t>- echiparea şi dotarea specifică funcţiunii propuse.</w:t>
      </w:r>
    </w:p>
    <w:p w14:paraId="5124F50F"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3.3.</w:t>
      </w:r>
      <w:r w:rsidRPr="009122F1">
        <w:rPr>
          <w:rFonts w:asciiTheme="majorHAnsi" w:eastAsia="Times New Roman" w:hAnsiTheme="majorHAnsi" w:cstheme="majorHAnsi"/>
          <w:b/>
        </w:rPr>
        <w:t>Costurile estimative ale investiţiei:</w:t>
      </w:r>
    </w:p>
    <w:p w14:paraId="11DA126D"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29" w:name="do|ax4|alA|pt3|sp3.3.|pa1"/>
      <w:bookmarkEnd w:id="29"/>
      <w:r w:rsidRPr="009122F1">
        <w:rPr>
          <w:rFonts w:asciiTheme="majorHAnsi" w:eastAsia="Times New Roman" w:hAnsiTheme="majorHAnsi" w:cstheme="majorHAnsi"/>
        </w:rPr>
        <w:t>- costurile estimate pentru realizarea obiectivului de investiţii, cu luarea în considerare a costurilor unor investiţii similare, ori a unor standarde de cost pentru investiţii similare corelativ cu caracteristicile tehnice şi parametrii specifici obiectivului de investiţii;</w:t>
      </w:r>
    </w:p>
    <w:p w14:paraId="76018822" w14:textId="77777777" w:rsidR="005319B2" w:rsidRPr="009122F1" w:rsidRDefault="005319B2" w:rsidP="001B33BD">
      <w:pPr>
        <w:shd w:val="clear" w:color="auto" w:fill="FFFFFF"/>
        <w:spacing w:after="0" w:line="240" w:lineRule="auto"/>
        <w:ind w:firstLine="720"/>
        <w:jc w:val="both"/>
        <w:rPr>
          <w:rFonts w:asciiTheme="majorHAnsi" w:hAnsiTheme="majorHAnsi" w:cstheme="majorHAnsi"/>
          <w:i/>
          <w:lang w:val="en-GB"/>
        </w:rPr>
      </w:pPr>
      <w:r w:rsidRPr="009122F1">
        <w:rPr>
          <w:rFonts w:asciiTheme="majorHAnsi" w:hAnsiTheme="majorHAnsi" w:cstheme="majorHAnsi"/>
          <w:i/>
          <w:lang w:val="en-GB"/>
        </w:rPr>
        <w:t xml:space="preserve"> Documente necesare: (a) devizul general; (b) devizele pe obiect; (</w:t>
      </w:r>
      <w:r w:rsidR="004E4C1E" w:rsidRPr="009122F1">
        <w:rPr>
          <w:rFonts w:asciiTheme="majorHAnsi" w:hAnsiTheme="majorHAnsi" w:cstheme="majorHAnsi"/>
          <w:i/>
          <w:lang w:val="en-GB"/>
        </w:rPr>
        <w:t>c</w:t>
      </w:r>
      <w:r w:rsidRPr="009122F1">
        <w:rPr>
          <w:rFonts w:asciiTheme="majorHAnsi" w:hAnsiTheme="majorHAnsi" w:cstheme="majorHAnsi"/>
          <w:i/>
          <w:lang w:val="en-GB"/>
        </w:rPr>
        <w:t xml:space="preserve">) oferte de preţ, </w:t>
      </w:r>
    </w:p>
    <w:p w14:paraId="33D06475" w14:textId="77777777" w:rsidR="007904FC" w:rsidRPr="009122F1" w:rsidRDefault="007904FC" w:rsidP="004E4C1E">
      <w:pPr>
        <w:pStyle w:val="Frspaiere"/>
        <w:spacing w:line="276" w:lineRule="auto"/>
        <w:ind w:firstLine="720"/>
        <w:jc w:val="both"/>
        <w:rPr>
          <w:rFonts w:asciiTheme="majorHAnsi" w:hAnsiTheme="majorHAnsi" w:cstheme="majorHAnsi"/>
          <w:i/>
          <w:sz w:val="22"/>
          <w:szCs w:val="22"/>
          <w:lang w:val="en-GB"/>
        </w:rPr>
      </w:pPr>
      <w:r w:rsidRPr="009122F1">
        <w:rPr>
          <w:rFonts w:asciiTheme="majorHAnsi" w:hAnsiTheme="majorHAnsi" w:cstheme="majorHAnsi"/>
          <w:i/>
          <w:sz w:val="22"/>
          <w:szCs w:val="22"/>
        </w:rPr>
        <w:lastRenderedPageBreak/>
        <w:t xml:space="preserve">În cazul achiziției de utilaje se va menționa o </w:t>
      </w:r>
      <w:r w:rsidRPr="009122F1">
        <w:rPr>
          <w:rFonts w:asciiTheme="majorHAnsi" w:hAnsiTheme="majorHAnsi" w:cstheme="majorHAnsi"/>
          <w:b/>
          <w:i/>
          <w:sz w:val="22"/>
          <w:szCs w:val="22"/>
        </w:rPr>
        <w:t>marjă</w:t>
      </w:r>
      <w:r w:rsidRPr="009122F1">
        <w:rPr>
          <w:rFonts w:asciiTheme="majorHAnsi" w:hAnsiTheme="majorHAnsi" w:cstheme="majorHAnsi"/>
          <w:i/>
          <w:sz w:val="22"/>
          <w:szCs w:val="22"/>
        </w:rPr>
        <w:t xml:space="preserve"> a caracteristicilor tehnice a acestora</w:t>
      </w:r>
      <w:r w:rsidR="00E914C6" w:rsidRPr="009122F1">
        <w:rPr>
          <w:rFonts w:asciiTheme="majorHAnsi" w:hAnsiTheme="majorHAnsi" w:cstheme="majorHAnsi"/>
          <w:i/>
          <w:sz w:val="22"/>
          <w:szCs w:val="22"/>
        </w:rPr>
        <w:t>;</w:t>
      </w:r>
      <w:r w:rsidRPr="009122F1">
        <w:rPr>
          <w:rFonts w:asciiTheme="majorHAnsi" w:hAnsiTheme="majorHAnsi" w:cstheme="majorHAnsi"/>
          <w:i/>
          <w:sz w:val="22"/>
          <w:szCs w:val="22"/>
        </w:rPr>
        <w:t xml:space="preserve"> </w:t>
      </w:r>
    </w:p>
    <w:p w14:paraId="5CAAA9C1" w14:textId="77777777" w:rsidR="005319B2" w:rsidRPr="009122F1" w:rsidRDefault="005319B2" w:rsidP="001B33BD">
      <w:pPr>
        <w:spacing w:after="0" w:line="240" w:lineRule="auto"/>
        <w:ind w:firstLine="720"/>
        <w:jc w:val="both"/>
        <w:rPr>
          <w:rFonts w:asciiTheme="majorHAnsi" w:eastAsia="Times New Roman" w:hAnsiTheme="majorHAnsi" w:cstheme="majorHAnsi"/>
          <w:i/>
          <w:lang w:val="ro-RO"/>
        </w:rPr>
      </w:pPr>
      <w:r w:rsidRPr="009122F1">
        <w:rPr>
          <w:rFonts w:asciiTheme="majorHAnsi" w:eastAsia="Times New Roman" w:hAnsiTheme="majorHAnsi" w:cstheme="majorHAnsi"/>
          <w:i/>
          <w:lang w:val="ro-RO"/>
        </w:rPr>
        <w:t xml:space="preserve">În estimarea costurilor investiţei prin întocmirea bugetului estimativ, se vor verifica în Baza de date </w:t>
      </w:r>
      <w:r w:rsidR="00F27625" w:rsidRPr="009122F1">
        <w:rPr>
          <w:rFonts w:asciiTheme="majorHAnsi" w:eastAsia="Times New Roman" w:hAnsiTheme="majorHAnsi" w:cstheme="majorHAnsi"/>
          <w:i/>
          <w:lang w:val="ro-RO"/>
        </w:rPr>
        <w:t>cu</w:t>
      </w:r>
      <w:r w:rsidRPr="009122F1">
        <w:rPr>
          <w:rFonts w:asciiTheme="majorHAnsi" w:eastAsia="Times New Roman" w:hAnsiTheme="majorHAnsi" w:cstheme="majorHAnsi"/>
          <w:i/>
          <w:lang w:val="ro-RO"/>
        </w:rPr>
        <w:t xml:space="preserve"> preţuri</w:t>
      </w:r>
      <w:r w:rsidR="00F27625" w:rsidRPr="009122F1">
        <w:rPr>
          <w:rFonts w:asciiTheme="majorHAnsi" w:eastAsia="Times New Roman" w:hAnsiTheme="majorHAnsi" w:cstheme="majorHAnsi"/>
          <w:i/>
          <w:lang w:val="ro-RO"/>
        </w:rPr>
        <w:t xml:space="preserve"> de referință aplicabilă PNDR 2014-2020 postată </w:t>
      </w:r>
      <w:r w:rsidRPr="009122F1">
        <w:rPr>
          <w:rFonts w:asciiTheme="majorHAnsi" w:eastAsia="Times New Roman" w:hAnsiTheme="majorHAnsi" w:cstheme="majorHAnsi"/>
          <w:i/>
          <w:lang w:val="ro-RO"/>
        </w:rPr>
        <w:t xml:space="preserve"> pe de pagina de internet a A.F.I.R. şi se vor ataşa la cererea de finanţare, paginile referitoare la bunurile incluse în proiect, identificate în </w:t>
      </w:r>
      <w:r w:rsidR="00640F66" w:rsidRPr="009122F1">
        <w:rPr>
          <w:rFonts w:asciiTheme="majorHAnsi" w:eastAsia="Times New Roman" w:hAnsiTheme="majorHAnsi" w:cstheme="majorHAnsi"/>
          <w:i/>
          <w:lang w:val="ro-RO"/>
        </w:rPr>
        <w:t>baza de date</w:t>
      </w:r>
      <w:r w:rsidRPr="009122F1">
        <w:rPr>
          <w:rFonts w:asciiTheme="majorHAnsi" w:eastAsia="Times New Roman" w:hAnsiTheme="majorHAnsi" w:cstheme="majorHAnsi"/>
          <w:i/>
          <w:lang w:val="ro-RO"/>
        </w:rPr>
        <w:t>.</w:t>
      </w:r>
    </w:p>
    <w:p w14:paraId="1A3F355F" w14:textId="77777777" w:rsidR="005319B2" w:rsidRPr="009122F1" w:rsidRDefault="005319B2" w:rsidP="001B33BD">
      <w:pPr>
        <w:spacing w:after="0" w:line="240" w:lineRule="auto"/>
        <w:ind w:firstLine="720"/>
        <w:jc w:val="both"/>
        <w:rPr>
          <w:rFonts w:asciiTheme="majorHAnsi" w:eastAsia="Times New Roman" w:hAnsiTheme="majorHAnsi" w:cstheme="majorHAnsi"/>
          <w:i/>
          <w:lang w:val="ro-RO"/>
        </w:rPr>
      </w:pPr>
      <w:r w:rsidRPr="009122F1">
        <w:rPr>
          <w:rFonts w:asciiTheme="majorHAnsi" w:eastAsia="Times New Roman" w:hAnsiTheme="majorHAnsi" w:cstheme="majorHAnsi"/>
          <w:i/>
          <w:lang w:val="ro-RO"/>
        </w:rPr>
        <w:t xml:space="preserve">În situaţia în care bunurile propuse spre achiziţionare nu se regăsesc în Baza de date de preţuri, precum şi pentru servicii, se vor ataşa două oferte pentru categoriile de bunuri/servicii care depăşesc valoarea de 15.000 EUR şi o ofertă pentru categoriile de bunuri/servicii cu o valoare mai mică </w:t>
      </w:r>
      <w:r w:rsidR="00AC4261" w:rsidRPr="009122F1">
        <w:rPr>
          <w:rFonts w:asciiTheme="majorHAnsi" w:eastAsia="Times New Roman" w:hAnsiTheme="majorHAnsi" w:cstheme="majorHAnsi"/>
          <w:i/>
          <w:lang w:val="ro-RO"/>
        </w:rPr>
        <w:t xml:space="preserve">sau egală cu </w:t>
      </w:r>
      <w:r w:rsidRPr="009122F1">
        <w:rPr>
          <w:rFonts w:asciiTheme="majorHAnsi" w:eastAsia="Times New Roman" w:hAnsiTheme="majorHAnsi" w:cstheme="majorHAnsi"/>
          <w:i/>
          <w:lang w:val="ro-RO"/>
        </w:rPr>
        <w:t xml:space="preserve">15.000 EUR, </w:t>
      </w:r>
      <w:r w:rsidRPr="009122F1">
        <w:rPr>
          <w:rFonts w:asciiTheme="majorHAnsi" w:eastAsia="Times New Roman" w:hAnsiTheme="majorHAnsi" w:cstheme="majorHAnsi"/>
          <w:i/>
          <w:lang w:val="it-IT"/>
        </w:rPr>
        <w:t>cu justificarea ofertei alese, menţionată în devizele pe obiect</w:t>
      </w:r>
      <w:r w:rsidRPr="009122F1">
        <w:rPr>
          <w:rFonts w:asciiTheme="majorHAnsi" w:eastAsia="Times New Roman" w:hAnsiTheme="majorHAnsi" w:cstheme="majorHAnsi"/>
          <w:i/>
          <w:lang w:val="ro-RO"/>
        </w:rPr>
        <w:t xml:space="preserve">. </w:t>
      </w:r>
    </w:p>
    <w:p w14:paraId="05EF3257" w14:textId="77777777" w:rsidR="00A15A05" w:rsidRPr="009122F1" w:rsidRDefault="005319B2" w:rsidP="005319B2">
      <w:pPr>
        <w:spacing w:after="0" w:line="240" w:lineRule="auto"/>
        <w:jc w:val="both"/>
        <w:rPr>
          <w:rFonts w:asciiTheme="majorHAnsi" w:eastAsia="Times New Roman" w:hAnsiTheme="majorHAnsi" w:cstheme="majorHAnsi"/>
          <w:i/>
          <w:lang w:val="ro-RO"/>
        </w:rPr>
      </w:pPr>
      <w:r w:rsidRPr="009122F1">
        <w:rPr>
          <w:rFonts w:asciiTheme="majorHAnsi" w:eastAsia="Times New Roman" w:hAnsiTheme="majorHAnsi" w:cstheme="majorHAnsi"/>
          <w:i/>
          <w:lang w:val="ro-RO"/>
        </w:rPr>
        <w:t xml:space="preserve">La ofertele de servicii, se vor menţiona şi tarifele orare. </w:t>
      </w:r>
    </w:p>
    <w:p w14:paraId="446AE941" w14:textId="77777777" w:rsidR="00A411A1" w:rsidRPr="009122F1" w:rsidRDefault="00A411A1" w:rsidP="005319B2">
      <w:pPr>
        <w:spacing w:after="0" w:line="240" w:lineRule="auto"/>
        <w:jc w:val="both"/>
        <w:rPr>
          <w:rFonts w:asciiTheme="majorHAnsi" w:eastAsia="Times New Roman" w:hAnsiTheme="majorHAnsi" w:cstheme="majorHAnsi"/>
          <w:i/>
          <w:lang w:val="ro-RO"/>
        </w:rPr>
      </w:pPr>
      <w:r w:rsidRPr="009122F1">
        <w:rPr>
          <w:rFonts w:asciiTheme="majorHAnsi" w:eastAsia="Times New Roman" w:hAnsiTheme="majorHAnsi" w:cstheme="majorHAnsi"/>
          <w:i/>
          <w:lang w:val="ro-RO"/>
        </w:rPr>
        <w:t>Atentie! Oferta de servicii trebuie sa fie in concordanta cu codul CAEN</w:t>
      </w:r>
      <w:r w:rsidR="0072104F" w:rsidRPr="009122F1">
        <w:rPr>
          <w:rFonts w:asciiTheme="majorHAnsi" w:eastAsia="Times New Roman" w:hAnsiTheme="majorHAnsi" w:cstheme="majorHAnsi"/>
          <w:i/>
          <w:lang w:val="ro-RO"/>
        </w:rPr>
        <w:t xml:space="preserve"> autorizat specific serviciului, implicit cu </w:t>
      </w:r>
      <w:r w:rsidRPr="009122F1">
        <w:rPr>
          <w:rFonts w:asciiTheme="majorHAnsi" w:eastAsia="Times New Roman" w:hAnsiTheme="majorHAnsi" w:cstheme="majorHAnsi"/>
          <w:i/>
          <w:lang w:val="ro-RO"/>
        </w:rPr>
        <w:t xml:space="preserve"> </w:t>
      </w:r>
      <w:r w:rsidR="0072104F" w:rsidRPr="009122F1">
        <w:rPr>
          <w:rFonts w:asciiTheme="majorHAnsi" w:eastAsia="Times New Roman" w:hAnsiTheme="majorHAnsi" w:cstheme="majorHAnsi"/>
          <w:i/>
          <w:lang w:val="ro-RO"/>
        </w:rPr>
        <w:t xml:space="preserve">descrierea din Clasificarea activitatilor din economia nationala-CAEN </w:t>
      </w:r>
    </w:p>
    <w:p w14:paraId="54833E8D" w14:textId="77777777" w:rsidR="00A15A05" w:rsidRPr="009122F1" w:rsidRDefault="00A15A05" w:rsidP="005319B2">
      <w:pPr>
        <w:spacing w:after="0" w:line="240" w:lineRule="auto"/>
        <w:jc w:val="both"/>
        <w:rPr>
          <w:rFonts w:asciiTheme="majorHAnsi" w:eastAsia="Times New Roman" w:hAnsiTheme="majorHAnsi" w:cstheme="majorHAnsi"/>
          <w:i/>
          <w:lang w:val="it-IT"/>
        </w:rPr>
      </w:pPr>
    </w:p>
    <w:p w14:paraId="4A037C31" w14:textId="77777777" w:rsidR="005319B2" w:rsidRPr="009122F1" w:rsidRDefault="005319B2" w:rsidP="001B33BD">
      <w:pPr>
        <w:spacing w:after="0" w:line="240" w:lineRule="auto"/>
        <w:ind w:firstLine="720"/>
        <w:jc w:val="both"/>
        <w:rPr>
          <w:rFonts w:asciiTheme="majorHAnsi" w:eastAsia="Times New Roman" w:hAnsiTheme="majorHAnsi" w:cstheme="majorHAnsi"/>
          <w:i/>
          <w:lang w:val="it-IT"/>
        </w:rPr>
      </w:pPr>
      <w:r w:rsidRPr="009122F1">
        <w:rPr>
          <w:rFonts w:asciiTheme="majorHAnsi" w:eastAsia="Times New Roman" w:hAnsiTheme="majorHAnsi" w:cstheme="majorHAnsi"/>
          <w:i/>
          <w:lang w:val="it-IT"/>
        </w:rPr>
        <w:t>Ofertele sunt documente obligatorii care trebuie avute în vedere la stabilirea rezonabilităţii preţurilor şi trebuie să aibă cel puţin următoarele caracteristici:</w:t>
      </w:r>
    </w:p>
    <w:p w14:paraId="02C03CE5" w14:textId="77777777" w:rsidR="005319B2" w:rsidRPr="009122F1" w:rsidRDefault="005319B2" w:rsidP="005319B2">
      <w:pPr>
        <w:numPr>
          <w:ilvl w:val="0"/>
          <w:numId w:val="3"/>
        </w:numPr>
        <w:spacing w:after="0" w:line="240" w:lineRule="auto"/>
        <w:ind w:hanging="720"/>
        <w:jc w:val="both"/>
        <w:rPr>
          <w:rFonts w:asciiTheme="majorHAnsi" w:eastAsia="Times New Roman" w:hAnsiTheme="majorHAnsi" w:cstheme="majorHAnsi"/>
          <w:i/>
          <w:lang w:val="it-IT"/>
        </w:rPr>
      </w:pPr>
      <w:r w:rsidRPr="009122F1">
        <w:rPr>
          <w:rFonts w:asciiTheme="majorHAnsi" w:eastAsia="Times New Roman" w:hAnsiTheme="majorHAnsi" w:cstheme="majorHAnsi"/>
          <w:i/>
          <w:lang w:val="it-IT"/>
        </w:rPr>
        <w:t>să fie datate, personalizate şi semnate;</w:t>
      </w:r>
    </w:p>
    <w:p w14:paraId="23ECCF8C" w14:textId="77777777" w:rsidR="005319B2" w:rsidRPr="009122F1" w:rsidRDefault="005319B2" w:rsidP="005319B2">
      <w:pPr>
        <w:numPr>
          <w:ilvl w:val="0"/>
          <w:numId w:val="3"/>
        </w:numPr>
        <w:spacing w:after="0" w:line="240" w:lineRule="auto"/>
        <w:ind w:hanging="720"/>
        <w:jc w:val="both"/>
        <w:rPr>
          <w:rFonts w:asciiTheme="majorHAnsi" w:eastAsia="Times New Roman" w:hAnsiTheme="majorHAnsi" w:cstheme="majorHAnsi"/>
          <w:i/>
          <w:lang w:val="it-IT"/>
        </w:rPr>
      </w:pPr>
      <w:r w:rsidRPr="009122F1">
        <w:rPr>
          <w:rFonts w:asciiTheme="majorHAnsi" w:eastAsia="Times New Roman" w:hAnsiTheme="majorHAnsi" w:cstheme="majorHAnsi"/>
          <w:i/>
          <w:lang w:val="it-IT"/>
        </w:rPr>
        <w:t>să conţină detalierea unor specificaţii tehnice minimale;</w:t>
      </w:r>
    </w:p>
    <w:p w14:paraId="4EE2E3BC" w14:textId="77777777" w:rsidR="00A15A05" w:rsidRPr="009122F1" w:rsidRDefault="005319B2" w:rsidP="005319B2">
      <w:pPr>
        <w:numPr>
          <w:ilvl w:val="0"/>
          <w:numId w:val="3"/>
        </w:numPr>
        <w:spacing w:after="0" w:line="240" w:lineRule="auto"/>
        <w:ind w:hanging="720"/>
        <w:jc w:val="both"/>
        <w:rPr>
          <w:rFonts w:asciiTheme="majorHAnsi" w:eastAsia="Times New Roman" w:hAnsiTheme="majorHAnsi" w:cstheme="majorHAnsi"/>
          <w:i/>
        </w:rPr>
      </w:pPr>
      <w:r w:rsidRPr="009122F1">
        <w:rPr>
          <w:rFonts w:asciiTheme="majorHAnsi" w:eastAsia="Times New Roman" w:hAnsiTheme="majorHAnsi" w:cstheme="majorHAnsi"/>
          <w:i/>
          <w:lang w:val="it-IT"/>
        </w:rPr>
        <w:t>să conţină preţul de achiziţie pentru bunuri/servicii;</w:t>
      </w:r>
    </w:p>
    <w:p w14:paraId="714784C7" w14:textId="77777777" w:rsidR="005319B2" w:rsidRPr="009122F1" w:rsidRDefault="005319B2" w:rsidP="005319B2">
      <w:pPr>
        <w:spacing w:after="0" w:line="240" w:lineRule="auto"/>
        <w:jc w:val="both"/>
        <w:rPr>
          <w:rFonts w:asciiTheme="majorHAnsi" w:eastAsia="Times New Roman" w:hAnsiTheme="majorHAnsi" w:cstheme="majorHAnsi"/>
          <w:i/>
          <w:lang w:val="ro-RO"/>
        </w:rPr>
      </w:pPr>
      <w:r w:rsidRPr="009122F1">
        <w:rPr>
          <w:rFonts w:asciiTheme="majorHAnsi" w:eastAsia="Times New Roman" w:hAnsiTheme="majorHAnsi" w:cstheme="majorHAnsi"/>
          <w:i/>
          <w:lang w:val="ro-RO"/>
        </w:rPr>
        <w:t xml:space="preserve">Atenţie: la dosarul cererii de finanţare vor fi ataşate </w:t>
      </w:r>
      <w:r w:rsidRPr="009122F1">
        <w:rPr>
          <w:rFonts w:asciiTheme="majorHAnsi" w:eastAsia="Times New Roman" w:hAnsiTheme="majorHAnsi" w:cstheme="majorHAnsi"/>
          <w:i/>
          <w:u w:val="single"/>
          <w:lang w:val="ro-RO"/>
        </w:rPr>
        <w:t>numai</w:t>
      </w:r>
      <w:r w:rsidRPr="009122F1">
        <w:rPr>
          <w:rFonts w:asciiTheme="majorHAnsi" w:eastAsia="Times New Roman" w:hAnsiTheme="majorHAnsi" w:cstheme="majorHAnsi"/>
          <w:i/>
          <w:lang w:val="ro-RO"/>
        </w:rPr>
        <w:t xml:space="preserve"> paginile relevante din ofertele respective, cuprinzând preţul, furnizorul şi caracteristicile tehnice ale bunului, detaliate mai sus (maxim 2-3 pagini/ofertă).</w:t>
      </w:r>
    </w:p>
    <w:p w14:paraId="5FBDAC32" w14:textId="77777777" w:rsidR="005319B2" w:rsidRPr="009122F1" w:rsidRDefault="005319B2" w:rsidP="001B33BD">
      <w:pPr>
        <w:spacing w:after="0" w:line="240" w:lineRule="auto"/>
        <w:ind w:firstLine="720"/>
        <w:jc w:val="both"/>
        <w:rPr>
          <w:rFonts w:asciiTheme="majorHAnsi" w:eastAsia="Times New Roman" w:hAnsiTheme="majorHAnsi" w:cstheme="majorHAnsi"/>
          <w:i/>
          <w:lang w:val="ro-RO"/>
        </w:rPr>
      </w:pPr>
      <w:r w:rsidRPr="009122F1">
        <w:rPr>
          <w:rFonts w:asciiTheme="majorHAnsi" w:eastAsia="Times New Roman" w:hAnsiTheme="majorHAnsi" w:cstheme="majorHAnsi"/>
          <w:i/>
          <w:lang w:val="ro-RO"/>
        </w:rPr>
        <w:t>Se va ataşa un tabel comparativ al ofertelor care au stat la baza întocmirii bugetului indicativ, astfel încât să poată fi verificată rezonabilitatea preţurilor.</w:t>
      </w:r>
    </w:p>
    <w:p w14:paraId="0A83D535" w14:textId="77777777" w:rsidR="005319B2" w:rsidRPr="009122F1" w:rsidRDefault="005319B2" w:rsidP="005319B2">
      <w:pPr>
        <w:spacing w:after="0" w:line="240" w:lineRule="auto"/>
        <w:jc w:val="both"/>
        <w:rPr>
          <w:rFonts w:asciiTheme="majorHAnsi" w:eastAsia="Times New Roman" w:hAnsiTheme="majorHAnsi" w:cstheme="majorHAnsi"/>
          <w:i/>
          <w:lang w:val="ro-RO"/>
        </w:rPr>
      </w:pPr>
      <w:r w:rsidRPr="009122F1">
        <w:rPr>
          <w:rFonts w:asciiTheme="majorHAnsi" w:eastAsia="Times New Roman" w:hAnsiTheme="majorHAnsi" w:cstheme="majorHAnsi"/>
          <w:i/>
          <w:lang w:val="ro-RO"/>
        </w:rPr>
        <w:t>Pentru lucrări, proiectantul va declara sursa de preţuri folosită, printr-o declaraţie semnată şi ştampilată care va fi ataşată la studiul de fezabilitate.</w:t>
      </w:r>
    </w:p>
    <w:p w14:paraId="7E96F9F6" w14:textId="77777777" w:rsidR="005319B2" w:rsidRPr="009122F1" w:rsidRDefault="005319B2" w:rsidP="005319B2">
      <w:pPr>
        <w:spacing w:after="0" w:line="240" w:lineRule="auto"/>
        <w:jc w:val="both"/>
        <w:rPr>
          <w:rFonts w:asciiTheme="majorHAnsi" w:eastAsia="Times New Roman" w:hAnsiTheme="majorHAnsi" w:cstheme="majorHAnsi"/>
          <w:i/>
          <w:noProof/>
          <w:lang w:val="ro-RO" w:eastAsia="x-none"/>
        </w:rPr>
      </w:pPr>
      <w:r w:rsidRPr="009122F1">
        <w:rPr>
          <w:rFonts w:asciiTheme="majorHAnsi" w:eastAsia="Times New Roman" w:hAnsiTheme="majorHAnsi" w:cstheme="majorHAnsi"/>
          <w:i/>
          <w:noProof/>
          <w:lang w:val="ro-RO" w:eastAsia="x-none"/>
        </w:rPr>
        <w:t xml:space="preserve">Nu este permisă încadrarea în subcap. 4.1 Construcţii şi instalaţii, atât a cheltuielilor eligibile cât şi a cheltuielilor neeligibile, fără a se detalia în devizele pe obiect lucrările corespunzătoare spaţiilor/ instalaţiilor ce se vor executa. </w:t>
      </w:r>
    </w:p>
    <w:p w14:paraId="01005CEA" w14:textId="77777777" w:rsidR="005319B2" w:rsidRPr="009122F1" w:rsidRDefault="005319B2" w:rsidP="005319B2">
      <w:pPr>
        <w:shd w:val="clear" w:color="auto" w:fill="FFFFFF"/>
        <w:spacing w:after="0" w:line="240" w:lineRule="auto"/>
        <w:jc w:val="both"/>
        <w:rPr>
          <w:rFonts w:asciiTheme="majorHAnsi" w:eastAsia="Times New Roman" w:hAnsiTheme="majorHAnsi" w:cstheme="majorHAnsi"/>
          <w:i/>
          <w:lang w:val="ro-RO" w:eastAsia="ro-RO"/>
        </w:rPr>
      </w:pPr>
      <w:r w:rsidRPr="009122F1">
        <w:rPr>
          <w:rFonts w:asciiTheme="majorHAnsi" w:eastAsia="Times New Roman" w:hAnsiTheme="majorHAnsi" w:cstheme="majorHAnsi"/>
          <w:i/>
          <w:noProof/>
          <w:lang w:val="ro-RO" w:eastAsia="x-none"/>
        </w:rPr>
        <w:t>Pentru restul subcapitolelor de la cap. 4, se vor preciza care sunt echipamentele, utilajele/ montajul care fac parte din categoria cheltuielilor eligibile/neeligibile.</w:t>
      </w:r>
    </w:p>
    <w:p w14:paraId="05F92AF1" w14:textId="77777777" w:rsidR="005319B2"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30" w:name="do|ax4|alA|pt3|sp3.3.|pa2"/>
      <w:bookmarkEnd w:id="30"/>
      <w:r w:rsidRPr="009122F1">
        <w:rPr>
          <w:rFonts w:asciiTheme="majorHAnsi" w:eastAsia="Times New Roman" w:hAnsiTheme="majorHAnsi" w:cstheme="majorHAnsi"/>
        </w:rPr>
        <w:t>- costurile estimative de operare pe durata normată de viaţă/de amortizare a investiţiei publice.</w:t>
      </w:r>
    </w:p>
    <w:p w14:paraId="42F1204A"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3.4.</w:t>
      </w:r>
      <w:r w:rsidRPr="009122F1">
        <w:rPr>
          <w:rFonts w:asciiTheme="majorHAnsi" w:eastAsia="Times New Roman" w:hAnsiTheme="majorHAnsi" w:cstheme="majorHAnsi"/>
          <w:b/>
        </w:rPr>
        <w:t>Studii de specialitate,</w:t>
      </w:r>
      <w:r w:rsidRPr="009122F1">
        <w:rPr>
          <w:rFonts w:asciiTheme="majorHAnsi" w:eastAsia="Times New Roman" w:hAnsiTheme="majorHAnsi" w:cstheme="majorHAnsi"/>
        </w:rPr>
        <w:t xml:space="preserve"> în funcţie de categoria şi clasa de importanţă a construcţiilor, după caz:</w:t>
      </w:r>
      <w:r w:rsidR="00197C8F" w:rsidRPr="009122F1">
        <w:rPr>
          <w:rFonts w:asciiTheme="majorHAnsi" w:eastAsia="Times New Roman" w:hAnsiTheme="majorHAnsi" w:cstheme="majorHAnsi"/>
          <w:i/>
        </w:rPr>
        <w:t xml:space="preserve">(pentru proiecte </w:t>
      </w:r>
      <w:r w:rsidR="00D4683B" w:rsidRPr="009122F1">
        <w:rPr>
          <w:rFonts w:asciiTheme="majorHAnsi" w:eastAsia="Times New Roman" w:hAnsiTheme="majorHAnsi" w:cstheme="majorHAnsi"/>
          <w:i/>
        </w:rPr>
        <w:t>fără</w:t>
      </w:r>
      <w:r w:rsidR="00197C8F" w:rsidRPr="009122F1">
        <w:rPr>
          <w:rFonts w:asciiTheme="majorHAnsi" w:eastAsia="Times New Roman" w:hAnsiTheme="majorHAnsi" w:cstheme="majorHAnsi"/>
          <w:i/>
        </w:rPr>
        <w:t xml:space="preserve"> C+M – </w:t>
      </w:r>
      <w:r w:rsidR="00C72992" w:rsidRPr="009122F1">
        <w:rPr>
          <w:rFonts w:asciiTheme="majorHAnsi" w:eastAsia="Times New Roman" w:hAnsiTheme="majorHAnsi" w:cstheme="majorHAnsi"/>
          <w:i/>
        </w:rPr>
        <w:t>nu</w:t>
      </w:r>
      <w:r w:rsidR="006E0385" w:rsidRPr="009122F1">
        <w:rPr>
          <w:rFonts w:asciiTheme="majorHAnsi" w:eastAsia="Times New Roman" w:hAnsiTheme="majorHAnsi" w:cstheme="majorHAnsi"/>
          <w:i/>
        </w:rPr>
        <w:t xml:space="preserve"> este</w:t>
      </w:r>
      <w:r w:rsidR="0068356C" w:rsidRPr="009122F1">
        <w:rPr>
          <w:rFonts w:asciiTheme="majorHAnsi" w:eastAsia="Times New Roman" w:hAnsiTheme="majorHAnsi" w:cstheme="majorHAnsi"/>
          <w:i/>
        </w:rPr>
        <w:t xml:space="preserve"> caz</w:t>
      </w:r>
      <w:r w:rsidR="006E0385" w:rsidRPr="009122F1">
        <w:rPr>
          <w:rFonts w:asciiTheme="majorHAnsi" w:eastAsia="Times New Roman" w:hAnsiTheme="majorHAnsi" w:cstheme="majorHAnsi"/>
          <w:i/>
        </w:rPr>
        <w:t>ul</w:t>
      </w:r>
      <w:r w:rsidR="00197C8F" w:rsidRPr="009122F1">
        <w:rPr>
          <w:rFonts w:asciiTheme="majorHAnsi" w:eastAsia="Times New Roman" w:hAnsiTheme="majorHAnsi" w:cstheme="majorHAnsi"/>
          <w:i/>
        </w:rPr>
        <w:t>)</w:t>
      </w:r>
    </w:p>
    <w:p w14:paraId="377099D2"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31" w:name="do|ax4|alA|pt3|sp3.4.|pa1"/>
      <w:bookmarkEnd w:id="31"/>
      <w:r w:rsidRPr="009122F1">
        <w:rPr>
          <w:rFonts w:asciiTheme="majorHAnsi" w:eastAsia="Times New Roman" w:hAnsiTheme="majorHAnsi" w:cstheme="majorHAnsi"/>
        </w:rPr>
        <w:t>- studiu topografic;</w:t>
      </w:r>
    </w:p>
    <w:p w14:paraId="75C9ED32"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32" w:name="do|ax4|alA|pt3|sp3.4.|pa2"/>
      <w:bookmarkEnd w:id="32"/>
      <w:r w:rsidRPr="009122F1">
        <w:rPr>
          <w:rFonts w:asciiTheme="majorHAnsi" w:eastAsia="Times New Roman" w:hAnsiTheme="majorHAnsi" w:cstheme="majorHAnsi"/>
        </w:rPr>
        <w:t>- studiu geotehnic şi/sau studii de analiză şi de stabilitatea terenului;</w:t>
      </w:r>
    </w:p>
    <w:p w14:paraId="5E9D842F"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33" w:name="do|ax4|alA|pt3|sp3.4.|pa3"/>
      <w:bookmarkEnd w:id="33"/>
      <w:r w:rsidRPr="009122F1">
        <w:rPr>
          <w:rFonts w:asciiTheme="majorHAnsi" w:eastAsia="Times New Roman" w:hAnsiTheme="majorHAnsi" w:cstheme="majorHAnsi"/>
        </w:rPr>
        <w:t>- studiu hidrologic, hidrogeologic;</w:t>
      </w:r>
    </w:p>
    <w:p w14:paraId="5BE4E400" w14:textId="77777777" w:rsidR="00A15A0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34" w:name="do|ax4|alA|pt3|sp3.4.|pa4"/>
      <w:bookmarkEnd w:id="34"/>
      <w:r w:rsidRPr="009122F1">
        <w:rPr>
          <w:rFonts w:asciiTheme="majorHAnsi" w:eastAsia="Times New Roman" w:hAnsiTheme="majorHAnsi" w:cstheme="majorHAnsi"/>
        </w:rPr>
        <w:t xml:space="preserve">- studiu privind posibilitatea utilizării unor sisteme alternative de eficienţă ridicată pentru </w:t>
      </w:r>
    </w:p>
    <w:p w14:paraId="770BC789"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rPr>
        <w:t>creşterea performanţei energetice;</w:t>
      </w:r>
    </w:p>
    <w:p w14:paraId="19F2D66C"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35" w:name="do|ax4|alA|pt3|sp3.4.|pa5"/>
      <w:bookmarkEnd w:id="35"/>
      <w:r w:rsidRPr="009122F1">
        <w:rPr>
          <w:rFonts w:asciiTheme="majorHAnsi" w:eastAsia="Times New Roman" w:hAnsiTheme="majorHAnsi" w:cstheme="majorHAnsi"/>
        </w:rPr>
        <w:t>- studiu de trafic şi studiu de circulaţie;</w:t>
      </w:r>
    </w:p>
    <w:p w14:paraId="1418A642"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36" w:name="do|ax4|alA|pt3|sp3.4.|pa6"/>
      <w:bookmarkEnd w:id="36"/>
      <w:r w:rsidRPr="009122F1">
        <w:rPr>
          <w:rFonts w:asciiTheme="majorHAnsi" w:eastAsia="Times New Roman" w:hAnsiTheme="majorHAnsi" w:cstheme="majorHAnsi"/>
        </w:rPr>
        <w:t>- raport de diagnostic arheologic preliminar în vederea exproprierii, pentru obiectivele de investiţii ale căror amplasamente urmează a fi expropriate pentru cauză de utilitate publică;</w:t>
      </w:r>
    </w:p>
    <w:p w14:paraId="10AEEE39"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37" w:name="do|ax4|alA|pt3|sp3.4.|pa7"/>
      <w:bookmarkEnd w:id="37"/>
      <w:r w:rsidRPr="009122F1">
        <w:rPr>
          <w:rFonts w:asciiTheme="majorHAnsi" w:eastAsia="Times New Roman" w:hAnsiTheme="majorHAnsi" w:cstheme="majorHAnsi"/>
        </w:rPr>
        <w:t>- studiu peisagistic în cazul obiectivelor de investiţii care se referă la amenajări spaţii verzi şi peisajere;</w:t>
      </w:r>
    </w:p>
    <w:p w14:paraId="21F5B5AF"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38" w:name="do|ax4|alA|pt3|sp3.4.|pa8"/>
      <w:bookmarkEnd w:id="38"/>
      <w:r w:rsidRPr="009122F1">
        <w:rPr>
          <w:rFonts w:asciiTheme="majorHAnsi" w:eastAsia="Times New Roman" w:hAnsiTheme="majorHAnsi" w:cstheme="majorHAnsi"/>
        </w:rPr>
        <w:t>- studiu privind valoarea resursei culturale;</w:t>
      </w:r>
    </w:p>
    <w:p w14:paraId="6A47BE28"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39" w:name="do|ax4|alA|pt3|sp3.4.|pa9"/>
      <w:bookmarkEnd w:id="39"/>
      <w:r w:rsidRPr="009122F1">
        <w:rPr>
          <w:rFonts w:asciiTheme="majorHAnsi" w:eastAsia="Times New Roman" w:hAnsiTheme="majorHAnsi" w:cstheme="majorHAnsi"/>
        </w:rPr>
        <w:t>- studii de specialitate necesare în funcţie de specificul investiţiei.</w:t>
      </w:r>
    </w:p>
    <w:p w14:paraId="5D56FE97" w14:textId="77777777" w:rsidR="008445D2" w:rsidRPr="009122F1" w:rsidRDefault="0072104F" w:rsidP="004A5C75">
      <w:pPr>
        <w:shd w:val="clear" w:color="auto" w:fill="FFFFFF"/>
        <w:spacing w:after="0" w:line="240" w:lineRule="auto"/>
        <w:jc w:val="both"/>
        <w:rPr>
          <w:rFonts w:asciiTheme="majorHAnsi" w:eastAsia="Times New Roman" w:hAnsiTheme="majorHAnsi" w:cstheme="majorHAnsi"/>
          <w:i/>
        </w:rPr>
      </w:pPr>
      <w:r w:rsidRPr="009122F1">
        <w:rPr>
          <w:rFonts w:asciiTheme="majorHAnsi" w:eastAsia="Times New Roman" w:hAnsiTheme="majorHAnsi" w:cstheme="majorHAnsi"/>
          <w:i/>
        </w:rPr>
        <w:t>Atentie la respectarea conditiilor de forma si continut inclusiv semnaturi autorizate!</w:t>
      </w:r>
      <w:bookmarkStart w:id="40" w:name="do|ax4|alA|pt3|sp3.5."/>
      <w:bookmarkEnd w:id="40"/>
    </w:p>
    <w:p w14:paraId="6D71BC92" w14:textId="77777777" w:rsidR="00A15A0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3.5</w:t>
      </w:r>
      <w:r w:rsidRPr="009122F1">
        <w:rPr>
          <w:rFonts w:asciiTheme="majorHAnsi" w:eastAsia="Times New Roman" w:hAnsiTheme="majorHAnsi" w:cstheme="majorHAnsi"/>
          <w:bCs/>
        </w:rPr>
        <w:t>.</w:t>
      </w:r>
      <w:r w:rsidR="00A15A05" w:rsidRPr="009122F1">
        <w:rPr>
          <w:rFonts w:asciiTheme="majorHAnsi" w:eastAsia="Times New Roman" w:hAnsiTheme="majorHAnsi" w:cstheme="majorHAnsi"/>
          <w:bCs/>
        </w:rPr>
        <w:t xml:space="preserve"> </w:t>
      </w:r>
      <w:r w:rsidRPr="009122F1">
        <w:rPr>
          <w:rFonts w:asciiTheme="majorHAnsi" w:eastAsia="Times New Roman" w:hAnsiTheme="majorHAnsi" w:cstheme="majorHAnsi"/>
          <w:b/>
        </w:rPr>
        <w:t>Grafice orientative</w:t>
      </w:r>
      <w:r w:rsidRPr="009122F1">
        <w:rPr>
          <w:rFonts w:asciiTheme="majorHAnsi" w:eastAsia="Times New Roman" w:hAnsiTheme="majorHAnsi" w:cstheme="majorHAnsi"/>
        </w:rPr>
        <w:t xml:space="preserve"> de realizare a investiţiei</w:t>
      </w:r>
    </w:p>
    <w:p w14:paraId="3F5C2573"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4.</w:t>
      </w:r>
      <w:r w:rsidR="00A15A05"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b/>
        </w:rPr>
        <w:t>Analiza fiecărui/fiecărei scenariu/opţiuni tehnico - economic(e) propus(e)</w:t>
      </w:r>
    </w:p>
    <w:p w14:paraId="4D1582B8"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41" w:name="do|ax4|alA|pt4|sp4.1."/>
      <w:bookmarkEnd w:id="41"/>
      <w:r w:rsidRPr="009122F1">
        <w:rPr>
          <w:rFonts w:asciiTheme="majorHAnsi" w:eastAsia="Times New Roman" w:hAnsiTheme="majorHAnsi" w:cstheme="majorHAnsi"/>
          <w:b/>
          <w:bCs/>
        </w:rPr>
        <w:t>4.1.</w:t>
      </w:r>
      <w:r w:rsidRPr="009122F1">
        <w:rPr>
          <w:rFonts w:asciiTheme="majorHAnsi" w:eastAsia="Times New Roman" w:hAnsiTheme="majorHAnsi" w:cstheme="majorHAnsi"/>
          <w:b/>
        </w:rPr>
        <w:t>Prezentarea cadrului</w:t>
      </w:r>
      <w:r w:rsidRPr="009122F1">
        <w:rPr>
          <w:rFonts w:asciiTheme="majorHAnsi" w:eastAsia="Times New Roman" w:hAnsiTheme="majorHAnsi" w:cstheme="majorHAnsi"/>
        </w:rPr>
        <w:t xml:space="preserve"> de analiză, inclusiv specificarea perioadei de referinţă şi prezentarea scenariului de referinţă</w:t>
      </w:r>
      <w:r w:rsidR="00D56D9C" w:rsidRPr="009122F1">
        <w:rPr>
          <w:rFonts w:asciiTheme="majorHAnsi" w:eastAsia="Times New Roman" w:hAnsiTheme="majorHAnsi" w:cstheme="majorHAnsi"/>
          <w:i/>
        </w:rPr>
        <w:t>(</w:t>
      </w:r>
      <w:r w:rsidR="007C060D" w:rsidRPr="009122F1">
        <w:rPr>
          <w:rFonts w:asciiTheme="majorHAnsi" w:eastAsia="Times New Roman" w:hAnsiTheme="majorHAnsi" w:cstheme="majorHAnsi"/>
          <w:i/>
        </w:rPr>
        <w:t xml:space="preserve">pentru </w:t>
      </w:r>
      <w:r w:rsidR="005B03FF" w:rsidRPr="009122F1">
        <w:rPr>
          <w:rFonts w:asciiTheme="majorHAnsi" w:eastAsia="Times New Roman" w:hAnsiTheme="majorHAnsi" w:cstheme="majorHAnsi"/>
          <w:i/>
        </w:rPr>
        <w:t>investi</w:t>
      </w:r>
      <w:r w:rsidR="007C060D" w:rsidRPr="009122F1">
        <w:rPr>
          <w:rFonts w:asciiTheme="majorHAnsi" w:eastAsia="Times New Roman" w:hAnsiTheme="majorHAnsi" w:cstheme="majorHAnsi"/>
          <w:i/>
        </w:rPr>
        <w:t>ț</w:t>
      </w:r>
      <w:r w:rsidR="005B03FF" w:rsidRPr="009122F1">
        <w:rPr>
          <w:rFonts w:asciiTheme="majorHAnsi" w:eastAsia="Times New Roman" w:hAnsiTheme="majorHAnsi" w:cstheme="majorHAnsi"/>
          <w:i/>
        </w:rPr>
        <w:t>ii cu C+M</w:t>
      </w:r>
      <w:r w:rsidR="00D56D9C" w:rsidRPr="009122F1">
        <w:rPr>
          <w:rFonts w:asciiTheme="majorHAnsi" w:eastAsia="Times New Roman" w:hAnsiTheme="majorHAnsi" w:cstheme="majorHAnsi"/>
          <w:i/>
        </w:rPr>
        <w:t>)</w:t>
      </w:r>
    </w:p>
    <w:p w14:paraId="4D44B3CB"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42" w:name="do|ax4|alA|pt4|sp4.2."/>
      <w:bookmarkEnd w:id="42"/>
      <w:r w:rsidRPr="009122F1">
        <w:rPr>
          <w:rFonts w:asciiTheme="majorHAnsi" w:eastAsia="Times New Roman" w:hAnsiTheme="majorHAnsi" w:cstheme="majorHAnsi"/>
          <w:b/>
          <w:bCs/>
        </w:rPr>
        <w:t>4.2.</w:t>
      </w:r>
      <w:r w:rsidRPr="009122F1">
        <w:rPr>
          <w:rFonts w:asciiTheme="majorHAnsi" w:eastAsia="Times New Roman" w:hAnsiTheme="majorHAnsi" w:cstheme="majorHAnsi"/>
          <w:b/>
        </w:rPr>
        <w:t>Analiza vulnerabilităţilor</w:t>
      </w:r>
      <w:r w:rsidRPr="009122F1">
        <w:rPr>
          <w:rFonts w:asciiTheme="majorHAnsi" w:eastAsia="Times New Roman" w:hAnsiTheme="majorHAnsi" w:cstheme="majorHAnsi"/>
        </w:rPr>
        <w:t xml:space="preserve"> cauzate de factori de risc, antropici şi naturali, inclusiv de schimbări climatice, ce pot afecta investiţia</w:t>
      </w:r>
      <w:r w:rsidR="00197C8F" w:rsidRPr="009122F1">
        <w:rPr>
          <w:rFonts w:asciiTheme="majorHAnsi" w:eastAsia="Times New Roman" w:hAnsiTheme="majorHAnsi" w:cstheme="majorHAnsi"/>
        </w:rPr>
        <w:t xml:space="preserve"> </w:t>
      </w:r>
    </w:p>
    <w:p w14:paraId="5FB2629D"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4.3.</w:t>
      </w:r>
      <w:r w:rsidRPr="009122F1">
        <w:rPr>
          <w:rFonts w:asciiTheme="majorHAnsi" w:eastAsia="Times New Roman" w:hAnsiTheme="majorHAnsi" w:cstheme="majorHAnsi"/>
          <w:b/>
        </w:rPr>
        <w:t>Situaţia utilităţilor</w:t>
      </w:r>
      <w:r w:rsidRPr="009122F1">
        <w:rPr>
          <w:rFonts w:asciiTheme="majorHAnsi" w:eastAsia="Times New Roman" w:hAnsiTheme="majorHAnsi" w:cstheme="majorHAnsi"/>
        </w:rPr>
        <w:t xml:space="preserve"> şi analiza de consum</w:t>
      </w:r>
      <w:r w:rsidR="006E0385" w:rsidRPr="009122F1">
        <w:rPr>
          <w:rFonts w:asciiTheme="majorHAnsi" w:eastAsia="Times New Roman" w:hAnsiTheme="majorHAnsi" w:cstheme="majorHAnsi"/>
          <w:i/>
        </w:rPr>
        <w:t>(</w:t>
      </w:r>
      <w:r w:rsidR="00D4683B" w:rsidRPr="009122F1">
        <w:rPr>
          <w:rFonts w:asciiTheme="majorHAnsi" w:eastAsia="Times New Roman" w:hAnsiTheme="majorHAnsi" w:cstheme="majorHAnsi"/>
          <w:i/>
        </w:rPr>
        <w:t>fără</w:t>
      </w:r>
      <w:r w:rsidR="006E0385" w:rsidRPr="009122F1">
        <w:rPr>
          <w:rFonts w:asciiTheme="majorHAnsi" w:eastAsia="Times New Roman" w:hAnsiTheme="majorHAnsi" w:cstheme="majorHAnsi"/>
          <w:i/>
        </w:rPr>
        <w:t xml:space="preserve"> C+M </w:t>
      </w:r>
      <w:r w:rsidR="00D4683B" w:rsidRPr="009122F1">
        <w:rPr>
          <w:rFonts w:asciiTheme="majorHAnsi" w:eastAsia="Times New Roman" w:hAnsiTheme="majorHAnsi" w:cstheme="majorHAnsi"/>
          <w:i/>
        </w:rPr>
        <w:t>dacă</w:t>
      </w:r>
      <w:r w:rsidR="006E0385" w:rsidRPr="009122F1">
        <w:rPr>
          <w:rFonts w:asciiTheme="majorHAnsi" w:eastAsia="Times New Roman" w:hAnsiTheme="majorHAnsi" w:cstheme="majorHAnsi"/>
          <w:i/>
        </w:rPr>
        <w:t xml:space="preserve"> este cazul)</w:t>
      </w:r>
      <w:r w:rsidRPr="009122F1">
        <w:rPr>
          <w:rFonts w:asciiTheme="majorHAnsi" w:eastAsia="Times New Roman" w:hAnsiTheme="majorHAnsi" w:cstheme="majorHAnsi"/>
          <w:i/>
        </w:rPr>
        <w:t>:</w:t>
      </w:r>
    </w:p>
    <w:p w14:paraId="597E0224"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43" w:name="do|ax4|alA|pt4|sp4.3.|pa1"/>
      <w:bookmarkEnd w:id="43"/>
      <w:r w:rsidRPr="009122F1">
        <w:rPr>
          <w:rFonts w:asciiTheme="majorHAnsi" w:eastAsia="Times New Roman" w:hAnsiTheme="majorHAnsi" w:cstheme="majorHAnsi"/>
        </w:rPr>
        <w:lastRenderedPageBreak/>
        <w:t>- necesarul de utilităţi şi de relocare/protejare, după caz;</w:t>
      </w:r>
    </w:p>
    <w:p w14:paraId="52250880"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44" w:name="do|ax4|alA|pt4|sp4.3.|pa2"/>
      <w:bookmarkEnd w:id="44"/>
      <w:r w:rsidRPr="009122F1">
        <w:rPr>
          <w:rFonts w:asciiTheme="majorHAnsi" w:eastAsia="Times New Roman" w:hAnsiTheme="majorHAnsi" w:cstheme="majorHAnsi"/>
        </w:rPr>
        <w:t>- soluţii pentru asigurarea utilităţilor necesare.</w:t>
      </w:r>
    </w:p>
    <w:p w14:paraId="71C40624"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4.4.</w:t>
      </w:r>
      <w:r w:rsidRPr="009122F1">
        <w:rPr>
          <w:rFonts w:asciiTheme="majorHAnsi" w:eastAsia="Times New Roman" w:hAnsiTheme="majorHAnsi" w:cstheme="majorHAnsi"/>
          <w:b/>
        </w:rPr>
        <w:t>Sustenabilitatea realizării</w:t>
      </w:r>
      <w:r w:rsidRPr="009122F1">
        <w:rPr>
          <w:rFonts w:asciiTheme="majorHAnsi" w:eastAsia="Times New Roman" w:hAnsiTheme="majorHAnsi" w:cstheme="majorHAnsi"/>
        </w:rPr>
        <w:t xml:space="preserve"> obiectivului de investiţii:</w:t>
      </w:r>
    </w:p>
    <w:p w14:paraId="082C85A6"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45" w:name="do|ax4|alA|pt4|sp4.4.|lia"/>
      <w:bookmarkEnd w:id="45"/>
      <w:r w:rsidRPr="009122F1">
        <w:rPr>
          <w:rFonts w:asciiTheme="majorHAnsi" w:eastAsia="Times New Roman" w:hAnsiTheme="majorHAnsi" w:cstheme="majorHAnsi"/>
          <w:b/>
          <w:bCs/>
        </w:rPr>
        <w:t>a)</w:t>
      </w:r>
      <w:r w:rsidRPr="009122F1">
        <w:rPr>
          <w:rFonts w:asciiTheme="majorHAnsi" w:eastAsia="Times New Roman" w:hAnsiTheme="majorHAnsi" w:cstheme="majorHAnsi"/>
        </w:rPr>
        <w:t>impactul social şi cultural, egalitatea de şanse;</w:t>
      </w:r>
    </w:p>
    <w:p w14:paraId="2F0FDA71" w14:textId="77777777" w:rsidR="002037E3" w:rsidRPr="009122F1" w:rsidRDefault="004A5C75" w:rsidP="006F6FC8">
      <w:pPr>
        <w:shd w:val="clear" w:color="auto" w:fill="FFFFFF"/>
        <w:spacing w:after="0" w:line="240" w:lineRule="auto"/>
        <w:jc w:val="both"/>
        <w:rPr>
          <w:rFonts w:asciiTheme="majorHAnsi" w:eastAsia="Times New Roman" w:hAnsiTheme="majorHAnsi" w:cstheme="majorHAnsi"/>
        </w:rPr>
      </w:pPr>
      <w:bookmarkStart w:id="46" w:name="do|ax4|alA|pt4|sp4.4.|lib"/>
      <w:bookmarkEnd w:id="46"/>
      <w:r w:rsidRPr="009122F1">
        <w:rPr>
          <w:rFonts w:asciiTheme="majorHAnsi" w:eastAsia="Times New Roman" w:hAnsiTheme="majorHAnsi" w:cstheme="majorHAnsi"/>
          <w:b/>
          <w:bCs/>
        </w:rPr>
        <w:t>b)</w:t>
      </w:r>
      <w:r w:rsidRPr="009122F1">
        <w:rPr>
          <w:rFonts w:asciiTheme="majorHAnsi" w:eastAsia="Times New Roman" w:hAnsiTheme="majorHAnsi" w:cstheme="majorHAnsi"/>
        </w:rPr>
        <w:t>estimări privind forţa de muncă ocupată prin realizarea investiţiei: în faza de realizare, în faza de operare;</w:t>
      </w:r>
      <w:r w:rsidR="002037E3" w:rsidRPr="009122F1">
        <w:rPr>
          <w:rFonts w:asciiTheme="majorHAnsi" w:eastAsia="Times New Roman" w:hAnsiTheme="majorHAnsi" w:cstheme="majorHAnsi"/>
          <w:i/>
          <w:lang w:val="ro-RO"/>
        </w:rPr>
        <w:tab/>
      </w:r>
    </w:p>
    <w:p w14:paraId="0E3BF02E"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47" w:name="do|ax4|alA|pt4|sp4.4.|lic"/>
      <w:bookmarkEnd w:id="47"/>
      <w:r w:rsidRPr="009122F1">
        <w:rPr>
          <w:rFonts w:asciiTheme="majorHAnsi" w:eastAsia="Times New Roman" w:hAnsiTheme="majorHAnsi" w:cstheme="majorHAnsi"/>
          <w:b/>
          <w:bCs/>
        </w:rPr>
        <w:t>c)</w:t>
      </w:r>
      <w:r w:rsidR="00612E06" w:rsidRPr="009122F1">
        <w:rPr>
          <w:rFonts w:asciiTheme="majorHAnsi" w:eastAsia="Times New Roman" w:hAnsiTheme="majorHAnsi" w:cstheme="majorHAnsi"/>
          <w:bCs/>
        </w:rPr>
        <w:t xml:space="preserve"> </w:t>
      </w:r>
      <w:r w:rsidRPr="009122F1">
        <w:rPr>
          <w:rFonts w:asciiTheme="majorHAnsi" w:eastAsia="Times New Roman" w:hAnsiTheme="majorHAnsi" w:cstheme="majorHAnsi"/>
        </w:rPr>
        <w:t>impactul asupra factorilor de mediu, inclusiv impactul asupra biodiversităţii şi a siturilor protejate, după caz;</w:t>
      </w:r>
    </w:p>
    <w:p w14:paraId="2C79C0FF"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48" w:name="do|ax4|alA|pt4|sp4.4.|lid"/>
      <w:bookmarkEnd w:id="48"/>
      <w:r w:rsidRPr="009122F1">
        <w:rPr>
          <w:rFonts w:asciiTheme="majorHAnsi" w:eastAsia="Times New Roman" w:hAnsiTheme="majorHAnsi" w:cstheme="majorHAnsi"/>
          <w:b/>
          <w:bCs/>
        </w:rPr>
        <w:t>d)</w:t>
      </w:r>
      <w:r w:rsidR="00EC6870" w:rsidRPr="009122F1">
        <w:rPr>
          <w:rFonts w:asciiTheme="majorHAnsi" w:eastAsia="Times New Roman" w:hAnsiTheme="majorHAnsi" w:cstheme="majorHAnsi"/>
        </w:rPr>
        <w:t xml:space="preserve"> </w:t>
      </w:r>
      <w:r w:rsidRPr="009122F1">
        <w:rPr>
          <w:rFonts w:asciiTheme="majorHAnsi" w:eastAsia="Times New Roman" w:hAnsiTheme="majorHAnsi" w:cstheme="majorHAnsi"/>
        </w:rPr>
        <w:t>impactul obiectivului de investiţie raportat la contextul natural şi antropic în care acesta se integrează, după caz.</w:t>
      </w:r>
    </w:p>
    <w:p w14:paraId="55EDB786"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49" w:name="do|ax4|alA|pt4|sp4.5."/>
      <w:bookmarkEnd w:id="49"/>
      <w:r w:rsidRPr="009122F1">
        <w:rPr>
          <w:rFonts w:asciiTheme="majorHAnsi" w:eastAsia="Times New Roman" w:hAnsiTheme="majorHAnsi" w:cstheme="majorHAnsi"/>
          <w:b/>
          <w:bCs/>
        </w:rPr>
        <w:t>4.5</w:t>
      </w:r>
      <w:r w:rsidRPr="009122F1">
        <w:rPr>
          <w:rFonts w:asciiTheme="majorHAnsi" w:eastAsia="Times New Roman" w:hAnsiTheme="majorHAnsi" w:cstheme="majorHAnsi"/>
          <w:bCs/>
        </w:rPr>
        <w:t>.</w:t>
      </w:r>
      <w:r w:rsidRPr="009122F1">
        <w:rPr>
          <w:rFonts w:asciiTheme="majorHAnsi" w:eastAsia="Times New Roman" w:hAnsiTheme="majorHAnsi" w:cstheme="majorHAnsi"/>
          <w:b/>
        </w:rPr>
        <w:t>Analiza cererii de bunuri şi servicii</w:t>
      </w:r>
      <w:r w:rsidRPr="009122F1">
        <w:rPr>
          <w:rFonts w:asciiTheme="majorHAnsi" w:eastAsia="Times New Roman" w:hAnsiTheme="majorHAnsi" w:cstheme="majorHAnsi"/>
        </w:rPr>
        <w:t>, care justifică dimensionarea obiectivului de investiţii</w:t>
      </w:r>
    </w:p>
    <w:p w14:paraId="1BA6750F" w14:textId="77777777" w:rsidR="00B6224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50" w:name="do|ax4|alA|pt4|sp4.6."/>
      <w:bookmarkEnd w:id="50"/>
      <w:r w:rsidRPr="009122F1">
        <w:rPr>
          <w:rFonts w:asciiTheme="majorHAnsi" w:eastAsia="Times New Roman" w:hAnsiTheme="majorHAnsi" w:cstheme="majorHAnsi"/>
          <w:b/>
          <w:bCs/>
        </w:rPr>
        <w:t>4.6.</w:t>
      </w:r>
      <w:r w:rsidRPr="009122F1">
        <w:rPr>
          <w:rFonts w:asciiTheme="majorHAnsi" w:eastAsia="Times New Roman" w:hAnsiTheme="majorHAnsi" w:cstheme="majorHAnsi"/>
          <w:b/>
        </w:rPr>
        <w:t>Analiza financiară</w:t>
      </w:r>
      <w:r w:rsidRPr="009122F1">
        <w:rPr>
          <w:rFonts w:asciiTheme="majorHAnsi" w:eastAsia="Times New Roman" w:hAnsiTheme="majorHAnsi" w:cstheme="majorHAnsi"/>
        </w:rPr>
        <w:t>, inclusiv calcularea indicatorilor de performanţă financiară: fluxul cumulat, valoarea actualizată netă, rata internă de rentabilitate; sustenabilitatea financiară</w:t>
      </w:r>
    </w:p>
    <w:p w14:paraId="5BE59112" w14:textId="0ABA6DAF" w:rsidR="004A5C75" w:rsidRPr="009122F1" w:rsidRDefault="004A5C75" w:rsidP="004A5C75">
      <w:pPr>
        <w:shd w:val="clear" w:color="auto" w:fill="FFFFFF"/>
        <w:spacing w:after="0" w:line="240" w:lineRule="auto"/>
        <w:jc w:val="both"/>
        <w:rPr>
          <w:rFonts w:asciiTheme="majorHAnsi" w:eastAsia="Times New Roman" w:hAnsiTheme="majorHAnsi" w:cstheme="majorHAnsi"/>
          <w:lang w:val="en-GB"/>
        </w:rPr>
      </w:pPr>
      <w:bookmarkStart w:id="51" w:name="do|ax4|alA|pt4|sp4.7."/>
      <w:bookmarkEnd w:id="51"/>
      <w:r w:rsidRPr="009122F1">
        <w:rPr>
          <w:rFonts w:asciiTheme="majorHAnsi" w:eastAsia="Times New Roman" w:hAnsiTheme="majorHAnsi" w:cstheme="majorHAnsi"/>
          <w:b/>
          <w:bCs/>
        </w:rPr>
        <w:t>4.7.</w:t>
      </w:r>
      <w:r w:rsidRPr="009122F1">
        <w:rPr>
          <w:rFonts w:asciiTheme="majorHAnsi" w:eastAsia="Times New Roman" w:hAnsiTheme="majorHAnsi" w:cstheme="majorHAnsi"/>
          <w:b/>
        </w:rPr>
        <w:t xml:space="preserve">Analiza </w:t>
      </w:r>
      <w:r w:rsidR="00375BDC" w:rsidRPr="009122F1">
        <w:rPr>
          <w:rFonts w:asciiTheme="majorHAnsi" w:hAnsiTheme="majorHAnsi" w:cstheme="majorHAnsi"/>
          <w:b/>
        </w:rPr>
        <w:t>economică</w:t>
      </w:r>
      <w:r w:rsidR="00375BDC" w:rsidRPr="009122F1">
        <w:rPr>
          <w:rFonts w:asciiTheme="majorHAnsi" w:hAnsiTheme="majorHAnsi" w:cstheme="majorHAnsi"/>
          <w:b/>
          <w:vertAlign w:val="superscript"/>
        </w:rPr>
        <w:t>3</w:t>
      </w:r>
      <w:r w:rsidR="00375BDC" w:rsidRPr="009122F1">
        <w:rPr>
          <w:rFonts w:asciiTheme="majorHAnsi" w:hAnsiTheme="majorHAnsi" w:cstheme="majorHAnsi"/>
          <w:b/>
        </w:rPr>
        <w:t>)</w:t>
      </w:r>
      <w:r w:rsidRPr="009122F1">
        <w:rPr>
          <w:rFonts w:asciiTheme="majorHAnsi" w:eastAsia="Times New Roman" w:hAnsiTheme="majorHAnsi" w:cstheme="majorHAnsi"/>
          <w:b/>
        </w:rPr>
        <w:t>,</w:t>
      </w:r>
      <w:r w:rsidRPr="009122F1">
        <w:rPr>
          <w:rFonts w:asciiTheme="majorHAnsi" w:eastAsia="Times New Roman" w:hAnsiTheme="majorHAnsi" w:cstheme="majorHAnsi"/>
        </w:rPr>
        <w:t xml:space="preserve"> inclusiv calcularea indicatorilor de performanţă economică: valoarea actualizată netă, rata internă de rentabilitate şi raportul cost-beneficiu sau, după caz, analiza cost-eficacitate</w:t>
      </w:r>
      <w:r w:rsidR="00B71602" w:rsidRPr="009122F1">
        <w:rPr>
          <w:rFonts w:asciiTheme="majorHAnsi" w:eastAsia="Times New Roman" w:hAnsiTheme="majorHAnsi" w:cstheme="majorHAnsi"/>
        </w:rPr>
        <w:t xml:space="preserve"> </w:t>
      </w:r>
      <w:r w:rsidR="00006BD3" w:rsidRPr="009122F1">
        <w:rPr>
          <w:rFonts w:asciiTheme="majorHAnsi" w:eastAsia="Times New Roman" w:hAnsiTheme="majorHAnsi" w:cstheme="majorHAnsi"/>
        </w:rPr>
        <w:t>–</w:t>
      </w:r>
      <w:r w:rsidR="00B71602" w:rsidRPr="009122F1">
        <w:rPr>
          <w:rFonts w:asciiTheme="majorHAnsi" w:eastAsia="Times New Roman" w:hAnsiTheme="majorHAnsi" w:cstheme="majorHAnsi"/>
        </w:rPr>
        <w:t xml:space="preserve"> </w:t>
      </w:r>
      <w:r w:rsidR="00006BD3" w:rsidRPr="009122F1">
        <w:rPr>
          <w:rFonts w:asciiTheme="majorHAnsi" w:eastAsia="Times New Roman" w:hAnsiTheme="majorHAnsi" w:cstheme="majorHAnsi"/>
          <w:i/>
        </w:rPr>
        <w:t xml:space="preserve">Nu este cazul (s-au detaliat la pct. 4.6 </w:t>
      </w:r>
      <w:r w:rsidR="00AE7391" w:rsidRPr="009122F1">
        <w:rPr>
          <w:rFonts w:asciiTheme="majorHAnsi" w:eastAsia="Times New Roman" w:hAnsiTheme="majorHAnsi" w:cstheme="majorHAnsi"/>
          <w:i/>
        </w:rPr>
        <w:t>)</w:t>
      </w:r>
      <w:r w:rsidR="00006BD3" w:rsidRPr="009122F1">
        <w:rPr>
          <w:rFonts w:asciiTheme="majorHAnsi" w:eastAsia="Times New Roman" w:hAnsiTheme="majorHAnsi" w:cstheme="majorHAnsi"/>
          <w:lang w:val="en-GB"/>
        </w:rPr>
        <w:t xml:space="preserve"> </w:t>
      </w:r>
    </w:p>
    <w:p w14:paraId="10FB4A77" w14:textId="53F5F34D"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52" w:name="do|ax4|alA|pt4|sp4.8."/>
      <w:bookmarkEnd w:id="52"/>
      <w:r w:rsidRPr="009122F1">
        <w:rPr>
          <w:rFonts w:asciiTheme="majorHAnsi" w:eastAsia="Times New Roman" w:hAnsiTheme="majorHAnsi" w:cstheme="majorHAnsi"/>
          <w:b/>
          <w:bCs/>
        </w:rPr>
        <w:t>4.8.</w:t>
      </w:r>
      <w:r w:rsidRPr="009122F1">
        <w:rPr>
          <w:rFonts w:asciiTheme="majorHAnsi" w:eastAsia="Times New Roman" w:hAnsiTheme="majorHAnsi" w:cstheme="majorHAnsi"/>
          <w:b/>
        </w:rPr>
        <w:t xml:space="preserve">Analiza de </w:t>
      </w:r>
      <w:r w:rsidR="00CB230B" w:rsidRPr="009122F1">
        <w:rPr>
          <w:rFonts w:asciiTheme="majorHAnsi" w:hAnsiTheme="majorHAnsi" w:cstheme="majorHAnsi"/>
          <w:b/>
        </w:rPr>
        <w:t>senzitivitate</w:t>
      </w:r>
      <w:r w:rsidR="00CB230B" w:rsidRPr="009122F1">
        <w:rPr>
          <w:rFonts w:asciiTheme="majorHAnsi" w:hAnsiTheme="majorHAnsi" w:cstheme="majorHAnsi"/>
          <w:b/>
          <w:vertAlign w:val="superscript"/>
        </w:rPr>
        <w:t>3)</w:t>
      </w:r>
      <w:r w:rsidR="00515A60" w:rsidRPr="009122F1">
        <w:rPr>
          <w:rFonts w:asciiTheme="majorHAnsi" w:eastAsia="Times New Roman" w:hAnsiTheme="majorHAnsi" w:cstheme="majorHAnsi"/>
          <w:b/>
        </w:rPr>
        <w:t xml:space="preserve"> </w:t>
      </w:r>
      <w:r w:rsidR="007C4825" w:rsidRPr="009122F1">
        <w:rPr>
          <w:rFonts w:asciiTheme="majorHAnsi" w:eastAsia="Times New Roman" w:hAnsiTheme="majorHAnsi" w:cstheme="majorHAnsi"/>
          <w:i/>
        </w:rPr>
        <w:t>(daca este</w:t>
      </w:r>
      <w:r w:rsidR="00D56D9C" w:rsidRPr="009122F1">
        <w:rPr>
          <w:rFonts w:asciiTheme="majorHAnsi" w:eastAsia="Times New Roman" w:hAnsiTheme="majorHAnsi" w:cstheme="majorHAnsi"/>
          <w:i/>
        </w:rPr>
        <w:t xml:space="preserve"> este cazul)</w:t>
      </w:r>
    </w:p>
    <w:p w14:paraId="1364726D" w14:textId="77777777" w:rsidR="004D75DB"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53" w:name="do|ax4|alA|pt4|sp4.9."/>
      <w:bookmarkEnd w:id="53"/>
      <w:r w:rsidRPr="009122F1">
        <w:rPr>
          <w:rFonts w:asciiTheme="majorHAnsi" w:eastAsia="Times New Roman" w:hAnsiTheme="majorHAnsi" w:cstheme="majorHAnsi"/>
          <w:b/>
          <w:bCs/>
        </w:rPr>
        <w:t>4.9.</w:t>
      </w:r>
      <w:r w:rsidRPr="009122F1">
        <w:rPr>
          <w:rFonts w:asciiTheme="majorHAnsi" w:eastAsia="Times New Roman" w:hAnsiTheme="majorHAnsi" w:cstheme="majorHAnsi"/>
          <w:b/>
        </w:rPr>
        <w:t>Analiza de riscuri</w:t>
      </w:r>
      <w:r w:rsidRPr="009122F1">
        <w:rPr>
          <w:rFonts w:asciiTheme="majorHAnsi" w:eastAsia="Times New Roman" w:hAnsiTheme="majorHAnsi" w:cstheme="majorHAnsi"/>
        </w:rPr>
        <w:t>, măsuri de prevenire/diminuare a riscurilor</w:t>
      </w:r>
    </w:p>
    <w:p w14:paraId="0F86861C"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b/>
        </w:rPr>
      </w:pPr>
      <w:r w:rsidRPr="009122F1">
        <w:rPr>
          <w:rFonts w:asciiTheme="majorHAnsi" w:eastAsia="Times New Roman" w:hAnsiTheme="majorHAnsi" w:cstheme="majorHAnsi"/>
          <w:b/>
          <w:bCs/>
        </w:rPr>
        <w:t>5.</w:t>
      </w:r>
      <w:r w:rsidRPr="009122F1">
        <w:rPr>
          <w:rFonts w:asciiTheme="majorHAnsi" w:eastAsia="Times New Roman" w:hAnsiTheme="majorHAnsi" w:cstheme="majorHAnsi"/>
          <w:b/>
        </w:rPr>
        <w:t>Scenariul/Opţiunea tehnico-economic(ă) optim(ă), recomandat(ă)</w:t>
      </w:r>
    </w:p>
    <w:p w14:paraId="36D390BA" w14:textId="77777777" w:rsidR="00036519"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54" w:name="do|ax4|alA|pt5|sp5.1."/>
      <w:bookmarkEnd w:id="54"/>
      <w:r w:rsidRPr="009122F1">
        <w:rPr>
          <w:rFonts w:asciiTheme="majorHAnsi" w:eastAsia="Times New Roman" w:hAnsiTheme="majorHAnsi" w:cstheme="majorHAnsi"/>
          <w:b/>
          <w:bCs/>
        </w:rPr>
        <w:t>5.1.</w:t>
      </w:r>
      <w:r w:rsidR="004D75DB"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b/>
        </w:rPr>
        <w:t>Comparaţia scenariilor/opţiunilor propuse</w:t>
      </w:r>
      <w:r w:rsidRPr="009122F1">
        <w:rPr>
          <w:rFonts w:asciiTheme="majorHAnsi" w:eastAsia="Times New Roman" w:hAnsiTheme="majorHAnsi" w:cstheme="majorHAnsi"/>
        </w:rPr>
        <w:t>, din punct de vedere tehnic, economic, financiar, al sustenabilităţii şi riscurilor</w:t>
      </w:r>
      <w:r w:rsidR="008C01DB" w:rsidRPr="009122F1">
        <w:rPr>
          <w:rFonts w:asciiTheme="majorHAnsi" w:eastAsia="Times New Roman" w:hAnsiTheme="majorHAnsi" w:cstheme="majorHAnsi"/>
        </w:rPr>
        <w:t xml:space="preserve">(pentru proiecte </w:t>
      </w:r>
      <w:r w:rsidR="00D4683B" w:rsidRPr="009122F1">
        <w:rPr>
          <w:rFonts w:asciiTheme="majorHAnsi" w:eastAsia="Times New Roman" w:hAnsiTheme="majorHAnsi" w:cstheme="majorHAnsi"/>
        </w:rPr>
        <w:t>fără</w:t>
      </w:r>
      <w:r w:rsidR="008C01DB" w:rsidRPr="009122F1">
        <w:rPr>
          <w:rFonts w:asciiTheme="majorHAnsi" w:eastAsia="Times New Roman" w:hAnsiTheme="majorHAnsi" w:cstheme="majorHAnsi"/>
        </w:rPr>
        <w:t xml:space="preserve"> C+M – nu este cazul)</w:t>
      </w:r>
      <w:bookmarkStart w:id="55" w:name="do|ax4|alA|pt5|sp5.2."/>
      <w:bookmarkEnd w:id="55"/>
    </w:p>
    <w:p w14:paraId="6D63FE05" w14:textId="77777777" w:rsidR="004D75DB" w:rsidRPr="009122F1" w:rsidRDefault="004A5C75" w:rsidP="004A5C75">
      <w:pPr>
        <w:shd w:val="clear" w:color="auto" w:fill="FFFFFF"/>
        <w:spacing w:after="0" w:line="240" w:lineRule="auto"/>
        <w:jc w:val="both"/>
        <w:rPr>
          <w:rFonts w:asciiTheme="majorHAnsi" w:eastAsia="Times New Roman" w:hAnsiTheme="majorHAnsi" w:cstheme="majorHAnsi"/>
          <w:i/>
        </w:rPr>
      </w:pPr>
      <w:r w:rsidRPr="009122F1">
        <w:rPr>
          <w:rFonts w:asciiTheme="majorHAnsi" w:eastAsia="Times New Roman" w:hAnsiTheme="majorHAnsi" w:cstheme="majorHAnsi"/>
          <w:b/>
          <w:bCs/>
        </w:rPr>
        <w:t>5.2.</w:t>
      </w:r>
      <w:r w:rsidRPr="009122F1">
        <w:rPr>
          <w:rFonts w:asciiTheme="majorHAnsi" w:eastAsia="Times New Roman" w:hAnsiTheme="majorHAnsi" w:cstheme="majorHAnsi"/>
          <w:b/>
        </w:rPr>
        <w:t>Selectarea şi justificarea scenariului/opţiunii optim</w:t>
      </w:r>
      <w:r w:rsidRPr="009122F1">
        <w:rPr>
          <w:rFonts w:asciiTheme="majorHAnsi" w:eastAsia="Times New Roman" w:hAnsiTheme="majorHAnsi" w:cstheme="majorHAnsi"/>
        </w:rPr>
        <w:t>(e) recomandat(e</w:t>
      </w:r>
      <w:r w:rsidRPr="009122F1">
        <w:rPr>
          <w:rFonts w:asciiTheme="majorHAnsi" w:eastAsia="Times New Roman" w:hAnsiTheme="majorHAnsi" w:cstheme="majorHAnsi"/>
          <w:i/>
        </w:rPr>
        <w:t>)</w:t>
      </w:r>
      <w:r w:rsidR="008C01DB" w:rsidRPr="009122F1">
        <w:rPr>
          <w:rFonts w:asciiTheme="majorHAnsi" w:eastAsia="Times New Roman" w:hAnsiTheme="majorHAnsi" w:cstheme="majorHAnsi"/>
          <w:i/>
        </w:rPr>
        <w:t xml:space="preserve">(pentru proiecte </w:t>
      </w:r>
      <w:r w:rsidR="00D4683B" w:rsidRPr="009122F1">
        <w:rPr>
          <w:rFonts w:asciiTheme="majorHAnsi" w:eastAsia="Times New Roman" w:hAnsiTheme="majorHAnsi" w:cstheme="majorHAnsi"/>
          <w:i/>
        </w:rPr>
        <w:t>fără</w:t>
      </w:r>
      <w:r w:rsidR="008C01DB" w:rsidRPr="009122F1">
        <w:rPr>
          <w:rFonts w:asciiTheme="majorHAnsi" w:eastAsia="Times New Roman" w:hAnsiTheme="majorHAnsi" w:cstheme="majorHAnsi"/>
          <w:i/>
        </w:rPr>
        <w:t xml:space="preserve"> C+M – nu este cazul)</w:t>
      </w:r>
    </w:p>
    <w:p w14:paraId="3014E67A" w14:textId="77777777" w:rsidR="00CC1C22" w:rsidRPr="009122F1" w:rsidRDefault="004A5C75" w:rsidP="004A5C75">
      <w:pPr>
        <w:shd w:val="clear" w:color="auto" w:fill="FFFFFF"/>
        <w:spacing w:after="0" w:line="240" w:lineRule="auto"/>
        <w:jc w:val="both"/>
        <w:rPr>
          <w:rFonts w:asciiTheme="majorHAnsi" w:eastAsia="Times New Roman" w:hAnsiTheme="majorHAnsi" w:cstheme="majorHAnsi"/>
          <w:i/>
        </w:rPr>
      </w:pPr>
      <w:r w:rsidRPr="009122F1">
        <w:rPr>
          <w:rFonts w:asciiTheme="majorHAnsi" w:eastAsia="Times New Roman" w:hAnsiTheme="majorHAnsi" w:cstheme="majorHAnsi"/>
          <w:b/>
          <w:bCs/>
        </w:rPr>
        <w:t>5.3.</w:t>
      </w:r>
      <w:r w:rsidRPr="009122F1">
        <w:rPr>
          <w:rFonts w:asciiTheme="majorHAnsi" w:eastAsia="Times New Roman" w:hAnsiTheme="majorHAnsi" w:cstheme="majorHAnsi"/>
          <w:b/>
        </w:rPr>
        <w:t>Descrierea scenariului/opţiunii optim(e) recomandat</w:t>
      </w:r>
      <w:r w:rsidRPr="009122F1">
        <w:rPr>
          <w:rFonts w:asciiTheme="majorHAnsi" w:eastAsia="Times New Roman" w:hAnsiTheme="majorHAnsi" w:cstheme="majorHAnsi"/>
        </w:rPr>
        <w:t>(e) privind:</w:t>
      </w:r>
      <w:r w:rsidR="00C72992" w:rsidRPr="009122F1">
        <w:rPr>
          <w:rFonts w:asciiTheme="majorHAnsi" w:eastAsia="Times New Roman" w:hAnsiTheme="majorHAnsi" w:cstheme="majorHAnsi"/>
        </w:rPr>
        <w:t xml:space="preserve"> </w:t>
      </w:r>
      <w:bookmarkStart w:id="56" w:name="do|ax4|alA|pt5|sp5.3.|lia"/>
      <w:bookmarkEnd w:id="56"/>
    </w:p>
    <w:p w14:paraId="2CDA9616"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a)</w:t>
      </w:r>
      <w:r w:rsidRPr="009122F1">
        <w:rPr>
          <w:rFonts w:asciiTheme="majorHAnsi" w:eastAsia="Times New Roman" w:hAnsiTheme="majorHAnsi" w:cstheme="majorHAnsi"/>
        </w:rPr>
        <w:t>obţinerea si amenajarea terenului</w:t>
      </w:r>
    </w:p>
    <w:p w14:paraId="58BC9392" w14:textId="77777777" w:rsidR="00036519" w:rsidRPr="009122F1" w:rsidRDefault="004A5C75" w:rsidP="004A5C75">
      <w:pPr>
        <w:shd w:val="clear" w:color="auto" w:fill="FFFFFF"/>
        <w:spacing w:after="0" w:line="240" w:lineRule="auto"/>
        <w:jc w:val="both"/>
        <w:rPr>
          <w:rFonts w:asciiTheme="majorHAnsi" w:eastAsia="Times New Roman" w:hAnsiTheme="majorHAnsi" w:cstheme="majorHAnsi"/>
          <w:i/>
        </w:rPr>
      </w:pPr>
      <w:bookmarkStart w:id="57" w:name="do|ax4|alA|pt5|sp5.3.|lib"/>
      <w:bookmarkEnd w:id="57"/>
      <w:r w:rsidRPr="009122F1">
        <w:rPr>
          <w:rFonts w:asciiTheme="majorHAnsi" w:eastAsia="Times New Roman" w:hAnsiTheme="majorHAnsi" w:cstheme="majorHAnsi"/>
          <w:b/>
          <w:bCs/>
        </w:rPr>
        <w:t>b)</w:t>
      </w:r>
      <w:r w:rsidRPr="009122F1">
        <w:rPr>
          <w:rFonts w:asciiTheme="majorHAnsi" w:eastAsia="Times New Roman" w:hAnsiTheme="majorHAnsi" w:cstheme="majorHAnsi"/>
        </w:rPr>
        <w:t>asigurarea utilităţilor necesare funcţionării obiectivului</w:t>
      </w:r>
      <w:r w:rsidRPr="009122F1">
        <w:rPr>
          <w:rFonts w:asciiTheme="majorHAnsi" w:eastAsia="Times New Roman" w:hAnsiTheme="majorHAnsi" w:cstheme="majorHAnsi"/>
          <w:i/>
        </w:rPr>
        <w:t>;</w:t>
      </w:r>
      <w:r w:rsidR="008C01DB" w:rsidRPr="009122F1">
        <w:rPr>
          <w:rFonts w:asciiTheme="majorHAnsi" w:eastAsia="Times New Roman" w:hAnsiTheme="majorHAnsi" w:cstheme="majorHAnsi"/>
          <w:i/>
        </w:rPr>
        <w:t xml:space="preserve">(pentru proiecte </w:t>
      </w:r>
      <w:r w:rsidR="00D4683B" w:rsidRPr="009122F1">
        <w:rPr>
          <w:rFonts w:asciiTheme="majorHAnsi" w:eastAsia="Times New Roman" w:hAnsiTheme="majorHAnsi" w:cstheme="majorHAnsi"/>
          <w:i/>
        </w:rPr>
        <w:t>fără</w:t>
      </w:r>
      <w:r w:rsidR="008C01DB" w:rsidRPr="009122F1">
        <w:rPr>
          <w:rFonts w:asciiTheme="majorHAnsi" w:eastAsia="Times New Roman" w:hAnsiTheme="majorHAnsi" w:cstheme="majorHAnsi"/>
          <w:i/>
        </w:rPr>
        <w:t xml:space="preserve"> C+M </w:t>
      </w:r>
      <w:r w:rsidR="00D536E1" w:rsidRPr="009122F1">
        <w:rPr>
          <w:rFonts w:asciiTheme="majorHAnsi" w:eastAsia="Times New Roman" w:hAnsiTheme="majorHAnsi" w:cstheme="majorHAnsi"/>
          <w:i/>
        </w:rPr>
        <w:t>- dupa caz</w:t>
      </w:r>
      <w:r w:rsidR="008C01DB" w:rsidRPr="009122F1">
        <w:rPr>
          <w:rFonts w:asciiTheme="majorHAnsi" w:eastAsia="Times New Roman" w:hAnsiTheme="majorHAnsi" w:cstheme="majorHAnsi"/>
          <w:i/>
        </w:rPr>
        <w:t>)</w:t>
      </w:r>
      <w:bookmarkStart w:id="58" w:name="do|ax2|ca3|al2|pt3|lif|pa1"/>
      <w:bookmarkStart w:id="59" w:name="do|ax2|ca3|al2|pt3|lif|pa2"/>
      <w:bookmarkStart w:id="60" w:name="do|ax4|alA|pt5|sp5.3.|lic"/>
      <w:bookmarkEnd w:id="58"/>
      <w:bookmarkEnd w:id="59"/>
      <w:bookmarkEnd w:id="60"/>
    </w:p>
    <w:p w14:paraId="5576301D"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c)</w:t>
      </w:r>
      <w:r w:rsidR="004D75DB"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rPr>
        <w:t>soluţia tehnică, cuprinzând descrierea, din punct de vedere tehnologic, constructiv, tehnic, funcţional-arhitectural şi economic, a principalelor lucrări pentru investiţia de bază, corelată cu nivelul calitativ, tehnic şi de performanţă ce rezultă din indicatorii tehnico-economici propuşi;</w:t>
      </w:r>
      <w:r w:rsidR="008C01DB" w:rsidRPr="009122F1">
        <w:rPr>
          <w:rFonts w:asciiTheme="majorHAnsi" w:eastAsia="Times New Roman" w:hAnsiTheme="majorHAnsi" w:cstheme="majorHAnsi"/>
          <w:i/>
        </w:rPr>
        <w:t xml:space="preserve">(pentru proiecte </w:t>
      </w:r>
      <w:r w:rsidR="00D4683B" w:rsidRPr="009122F1">
        <w:rPr>
          <w:rFonts w:asciiTheme="majorHAnsi" w:eastAsia="Times New Roman" w:hAnsiTheme="majorHAnsi" w:cstheme="majorHAnsi"/>
          <w:i/>
        </w:rPr>
        <w:t>fără</w:t>
      </w:r>
      <w:r w:rsidR="008C01DB" w:rsidRPr="009122F1">
        <w:rPr>
          <w:rFonts w:asciiTheme="majorHAnsi" w:eastAsia="Times New Roman" w:hAnsiTheme="majorHAnsi" w:cstheme="majorHAnsi"/>
          <w:i/>
        </w:rPr>
        <w:t xml:space="preserve"> C+M – nu este cazul)</w:t>
      </w:r>
    </w:p>
    <w:p w14:paraId="3220ADD7" w14:textId="77777777" w:rsidR="004D75DB"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61" w:name="do|ax4|alA|pt5|sp5.3.|lid"/>
      <w:bookmarkEnd w:id="61"/>
      <w:r w:rsidRPr="009122F1">
        <w:rPr>
          <w:rFonts w:asciiTheme="majorHAnsi" w:eastAsia="Times New Roman" w:hAnsiTheme="majorHAnsi" w:cstheme="majorHAnsi"/>
          <w:b/>
          <w:bCs/>
        </w:rPr>
        <w:t>d)</w:t>
      </w:r>
      <w:r w:rsidR="004D75DB" w:rsidRPr="009122F1">
        <w:rPr>
          <w:rFonts w:asciiTheme="majorHAnsi" w:eastAsia="Times New Roman" w:hAnsiTheme="majorHAnsi" w:cstheme="majorHAnsi"/>
          <w:b/>
          <w:bCs/>
        </w:rPr>
        <w:t xml:space="preserve"> </w:t>
      </w:r>
      <w:r w:rsidRPr="009122F1">
        <w:rPr>
          <w:rFonts w:asciiTheme="majorHAnsi" w:eastAsia="Times New Roman" w:hAnsiTheme="majorHAnsi" w:cstheme="majorHAnsi"/>
        </w:rPr>
        <w:t>probe tehnologice şi teste</w:t>
      </w:r>
      <w:r w:rsidR="00CC1C22" w:rsidRPr="009122F1">
        <w:rPr>
          <w:rFonts w:asciiTheme="majorHAnsi" w:eastAsia="Times New Roman" w:hAnsiTheme="majorHAnsi" w:cstheme="majorHAnsi"/>
        </w:rPr>
        <w:t>.</w:t>
      </w:r>
    </w:p>
    <w:p w14:paraId="2AB9DAC3"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5.4.</w:t>
      </w:r>
      <w:r w:rsidRPr="009122F1">
        <w:rPr>
          <w:rFonts w:asciiTheme="majorHAnsi" w:eastAsia="Times New Roman" w:hAnsiTheme="majorHAnsi" w:cstheme="majorHAnsi"/>
          <w:b/>
        </w:rPr>
        <w:t>Principalii indicatori tehnico-economici</w:t>
      </w:r>
      <w:r w:rsidRPr="009122F1">
        <w:rPr>
          <w:rFonts w:asciiTheme="majorHAnsi" w:eastAsia="Times New Roman" w:hAnsiTheme="majorHAnsi" w:cstheme="majorHAnsi"/>
        </w:rPr>
        <w:t xml:space="preserve"> aferenţi obiectivului de investiţii:</w:t>
      </w:r>
    </w:p>
    <w:p w14:paraId="370A3385"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62" w:name="do|ax4|alA|pt5|sp5.4.|lia"/>
      <w:bookmarkEnd w:id="62"/>
      <w:r w:rsidRPr="009122F1">
        <w:rPr>
          <w:rFonts w:asciiTheme="majorHAnsi" w:eastAsia="Times New Roman" w:hAnsiTheme="majorHAnsi" w:cstheme="majorHAnsi"/>
          <w:b/>
          <w:bCs/>
        </w:rPr>
        <w:t>a)</w:t>
      </w:r>
      <w:r w:rsidRPr="009122F1">
        <w:rPr>
          <w:rFonts w:asciiTheme="majorHAnsi" w:eastAsia="Times New Roman" w:hAnsiTheme="majorHAnsi" w:cstheme="majorHAnsi"/>
        </w:rPr>
        <w:t>indicatori maximali, respectiv valoarea totală a obiectului de investiţii, exprimată în lei, cu TVA şi, respectiv, fără TVA, din care construcţii-montaj (C+M), în conformitate cu devizul general;</w:t>
      </w:r>
    </w:p>
    <w:p w14:paraId="1D675680"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63" w:name="do|ax4|alA|pt5|sp5.4.|lib"/>
      <w:bookmarkEnd w:id="63"/>
      <w:r w:rsidRPr="009122F1">
        <w:rPr>
          <w:rFonts w:asciiTheme="majorHAnsi" w:eastAsia="Times New Roman" w:hAnsiTheme="majorHAnsi" w:cstheme="majorHAnsi"/>
          <w:b/>
          <w:bCs/>
        </w:rPr>
        <w:t>b)</w:t>
      </w:r>
      <w:r w:rsidRPr="009122F1">
        <w:rPr>
          <w:rFonts w:asciiTheme="majorHAnsi" w:eastAsia="Times New Roman" w:hAnsiTheme="majorHAnsi" w:cstheme="majorHAnsi"/>
        </w:rPr>
        <w:t>indicatori minimali, respectiv indicatori de performanţă - elemente fizice/capacităţi fizice care să indice atingerea ţintei obiectivului de investiţii - şi, după caz, calitativi, în conformitate cu standardele, normativele şi reglementările tehnice în vigoare;</w:t>
      </w:r>
    </w:p>
    <w:p w14:paraId="206E3688"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64" w:name="do|ax4|alA|pt5|sp5.4.|lic"/>
      <w:bookmarkEnd w:id="64"/>
      <w:r w:rsidRPr="009122F1">
        <w:rPr>
          <w:rFonts w:asciiTheme="majorHAnsi" w:eastAsia="Times New Roman" w:hAnsiTheme="majorHAnsi" w:cstheme="majorHAnsi"/>
          <w:b/>
          <w:bCs/>
        </w:rPr>
        <w:t>c)</w:t>
      </w:r>
      <w:r w:rsidRPr="009122F1">
        <w:rPr>
          <w:rFonts w:asciiTheme="majorHAnsi" w:eastAsia="Times New Roman" w:hAnsiTheme="majorHAnsi" w:cstheme="majorHAnsi"/>
        </w:rPr>
        <w:t>indicatori financiari, socio</w:t>
      </w:r>
      <w:r w:rsidR="008C01DB" w:rsidRPr="009122F1">
        <w:rPr>
          <w:rFonts w:asciiTheme="majorHAnsi" w:eastAsia="Times New Roman" w:hAnsiTheme="majorHAnsi" w:cstheme="majorHAnsi"/>
        </w:rPr>
        <w:t xml:space="preserve"> </w:t>
      </w:r>
      <w:r w:rsidRPr="009122F1">
        <w:rPr>
          <w:rFonts w:asciiTheme="majorHAnsi" w:eastAsia="Times New Roman" w:hAnsiTheme="majorHAnsi" w:cstheme="majorHAnsi"/>
        </w:rPr>
        <w:t>economici, de impact, de rezultat/operare, stabiliţi în funcţie de specificul şi ţinta fiecărui obiectiv de investiţii;</w:t>
      </w:r>
    </w:p>
    <w:p w14:paraId="3F2EC491" w14:textId="77777777" w:rsidR="004D75DB"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65" w:name="do|ax4|alA|pt5|sp5.4.|lid"/>
      <w:bookmarkEnd w:id="65"/>
      <w:r w:rsidRPr="009122F1">
        <w:rPr>
          <w:rFonts w:asciiTheme="majorHAnsi" w:eastAsia="Times New Roman" w:hAnsiTheme="majorHAnsi" w:cstheme="majorHAnsi"/>
          <w:b/>
          <w:bCs/>
        </w:rPr>
        <w:t>d)</w:t>
      </w:r>
      <w:r w:rsidRPr="009122F1">
        <w:rPr>
          <w:rFonts w:asciiTheme="majorHAnsi" w:eastAsia="Times New Roman" w:hAnsiTheme="majorHAnsi" w:cstheme="majorHAnsi"/>
        </w:rPr>
        <w:t>durata estimată de execuţie a obiectivului de investiţii, exprimată în luni.</w:t>
      </w:r>
      <w:bookmarkStart w:id="66" w:name="do|ax4|alA|pt5|sp5.5."/>
      <w:bookmarkEnd w:id="66"/>
    </w:p>
    <w:p w14:paraId="0037BB42" w14:textId="77777777" w:rsidR="004D75DB" w:rsidRPr="009122F1" w:rsidRDefault="004A5C75" w:rsidP="004A5C75">
      <w:pPr>
        <w:shd w:val="clear" w:color="auto" w:fill="FFFFFF"/>
        <w:spacing w:after="0" w:line="240" w:lineRule="auto"/>
        <w:jc w:val="both"/>
        <w:rPr>
          <w:rFonts w:asciiTheme="majorHAnsi" w:eastAsia="Times New Roman" w:hAnsiTheme="majorHAnsi" w:cstheme="majorHAnsi"/>
          <w:b/>
          <w:bCs/>
        </w:rPr>
      </w:pPr>
      <w:r w:rsidRPr="009122F1">
        <w:rPr>
          <w:rFonts w:asciiTheme="majorHAnsi" w:eastAsia="Times New Roman" w:hAnsiTheme="majorHAnsi" w:cstheme="majorHAnsi"/>
          <w:b/>
          <w:bCs/>
        </w:rPr>
        <w:t>5.5.</w:t>
      </w:r>
      <w:r w:rsidRPr="009122F1">
        <w:rPr>
          <w:rFonts w:asciiTheme="majorHAnsi" w:eastAsia="Times New Roman" w:hAnsiTheme="majorHAnsi" w:cstheme="majorHAnsi"/>
          <w:b/>
        </w:rPr>
        <w:t>Prezentarea modului în care se asigură conformarea</w:t>
      </w:r>
      <w:r w:rsidRPr="009122F1">
        <w:rPr>
          <w:rFonts w:asciiTheme="majorHAnsi" w:eastAsia="Times New Roman" w:hAnsiTheme="majorHAnsi" w:cstheme="majorHAnsi"/>
        </w:rPr>
        <w:t xml:space="preserve"> cu reglementările specifice funcţiunii preconizate din punctul de vedere al asigurării tuturor cerinţelor fundamentale aplicabile construcţiei, conform gradului de detaliere al propunerilor tehnice</w:t>
      </w:r>
      <w:r w:rsidR="002F6945" w:rsidRPr="009122F1">
        <w:rPr>
          <w:rFonts w:asciiTheme="majorHAnsi" w:eastAsia="Times New Roman" w:hAnsiTheme="majorHAnsi" w:cstheme="majorHAnsi"/>
        </w:rPr>
        <w:t xml:space="preserve"> </w:t>
      </w:r>
      <w:r w:rsidR="008C01DB" w:rsidRPr="009122F1">
        <w:rPr>
          <w:rFonts w:asciiTheme="majorHAnsi" w:eastAsia="Times New Roman" w:hAnsiTheme="majorHAnsi" w:cstheme="majorHAnsi"/>
          <w:i/>
        </w:rPr>
        <w:t xml:space="preserve">(pentru proiecte </w:t>
      </w:r>
      <w:r w:rsidR="00D4683B" w:rsidRPr="009122F1">
        <w:rPr>
          <w:rFonts w:asciiTheme="majorHAnsi" w:eastAsia="Times New Roman" w:hAnsiTheme="majorHAnsi" w:cstheme="majorHAnsi"/>
          <w:i/>
        </w:rPr>
        <w:t>fără</w:t>
      </w:r>
      <w:r w:rsidR="008C01DB" w:rsidRPr="009122F1">
        <w:rPr>
          <w:rFonts w:asciiTheme="majorHAnsi" w:eastAsia="Times New Roman" w:hAnsiTheme="majorHAnsi" w:cstheme="majorHAnsi"/>
          <w:i/>
        </w:rPr>
        <w:t xml:space="preserve"> C+M – nu este cazul)</w:t>
      </w:r>
      <w:bookmarkStart w:id="67" w:name="do|ax4|alA|pt5|sp5.6."/>
      <w:bookmarkEnd w:id="67"/>
    </w:p>
    <w:p w14:paraId="75177883" w14:textId="77777777" w:rsidR="004D75DB" w:rsidRPr="009122F1" w:rsidRDefault="004A5C75" w:rsidP="00A4790D">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5.6.</w:t>
      </w:r>
      <w:r w:rsidRPr="009122F1">
        <w:rPr>
          <w:rFonts w:asciiTheme="majorHAnsi" w:eastAsia="Times New Roman" w:hAnsiTheme="majorHAnsi" w:cstheme="majorHAnsi"/>
          <w:b/>
        </w:rPr>
        <w:t>Nominalizarea surselor de finanţare</w:t>
      </w:r>
      <w:r w:rsidRPr="009122F1">
        <w:rPr>
          <w:rFonts w:asciiTheme="majorHAnsi" w:eastAsia="Times New Roman" w:hAnsiTheme="majorHAnsi" w:cstheme="majorHAnsi"/>
        </w:rPr>
        <w:t xml:space="preserve"> a investiţiei publice, ca urmare a analizei financiare şi economice: fonduri proprii, credite bancare, alocaţii de la bugetul de stat/bugetul local, credite externe garantate sau contractate de stat, fonduri externe nerambursabile, alte surse legal constituite.</w:t>
      </w:r>
    </w:p>
    <w:p w14:paraId="207739DF" w14:textId="77777777" w:rsidR="00B62245" w:rsidRPr="009122F1" w:rsidRDefault="00B62245" w:rsidP="00B62245">
      <w:pPr>
        <w:autoSpaceDE w:val="0"/>
        <w:autoSpaceDN w:val="0"/>
        <w:adjustRightInd w:val="0"/>
        <w:spacing w:after="0" w:line="240" w:lineRule="auto"/>
        <w:jc w:val="both"/>
        <w:rPr>
          <w:rFonts w:asciiTheme="majorHAnsi" w:eastAsia="Times New Roman" w:hAnsiTheme="majorHAnsi" w:cstheme="majorHAnsi"/>
          <w:lang w:val="ro-RO"/>
        </w:rPr>
      </w:pPr>
      <w:r w:rsidRPr="009122F1">
        <w:rPr>
          <w:rFonts w:asciiTheme="majorHAnsi" w:eastAsia="Times New Roman" w:hAnsiTheme="majorHAnsi" w:cstheme="majorHAnsi"/>
          <w:lang w:val="ro-RO" w:eastAsia="ro-RO"/>
        </w:rPr>
        <w:t>Sursele de finanţare a investiţiilor se constituie în conformitate cu legislaţia în vigoare şi constau din fonduri proprii, credite bancare, fonduri de la bugetul de stat/bugetul local, credite externe garantate sau contractate de stat, fonduri externe nerambursabile şi alte surse legal constituite.</w:t>
      </w:r>
      <w:r w:rsidRPr="009122F1">
        <w:rPr>
          <w:rFonts w:asciiTheme="majorHAnsi" w:hAnsiTheme="majorHAnsi" w:cstheme="majorHAnsi"/>
          <w:b/>
          <w:lang w:val="it-IT"/>
        </w:rPr>
        <w:t xml:space="preserve"> </w:t>
      </w:r>
      <w:r w:rsidRPr="009122F1">
        <w:rPr>
          <w:rFonts w:asciiTheme="majorHAnsi" w:hAnsiTheme="majorHAnsi" w:cstheme="majorHAnsi"/>
          <w:lang w:val="it-IT"/>
        </w:rPr>
        <w:t xml:space="preserve"> </w:t>
      </w:r>
      <w:r w:rsidRPr="009122F1">
        <w:rPr>
          <w:rFonts w:asciiTheme="majorHAnsi" w:eastAsia="Times New Roman" w:hAnsiTheme="majorHAnsi" w:cstheme="majorHAnsi"/>
          <w:lang w:val="ro-RO"/>
        </w:rPr>
        <w:t xml:space="preserve">Pentru a se verifica încadrarea cheltuielilor eligibile din buget în limitele prevăzute în fişa submăsurii se va utiliza cursul de schimb Euro/Lei publicat pe pagina web a Băncii Central Europene </w:t>
      </w:r>
      <w:hyperlink r:id="rId7" w:history="1">
        <w:r w:rsidRPr="009122F1">
          <w:rPr>
            <w:rFonts w:asciiTheme="majorHAnsi" w:eastAsia="Times New Roman" w:hAnsiTheme="majorHAnsi" w:cstheme="majorHAnsi"/>
            <w:u w:val="single"/>
            <w:lang w:val="ro-RO"/>
          </w:rPr>
          <w:t>www.ecb.int/index.html</w:t>
        </w:r>
      </w:hyperlink>
      <w:r w:rsidRPr="009122F1">
        <w:rPr>
          <w:rFonts w:asciiTheme="majorHAnsi" w:eastAsia="Times New Roman" w:hAnsiTheme="majorHAnsi" w:cstheme="majorHAnsi"/>
          <w:lang w:val="ro-RO"/>
        </w:rPr>
        <w:t xml:space="preserve"> de la data întocmirii Studiului de Fezabilitate.</w:t>
      </w:r>
    </w:p>
    <w:p w14:paraId="18F3E0AD" w14:textId="77777777" w:rsidR="007F536A" w:rsidRPr="009122F1" w:rsidRDefault="007F536A" w:rsidP="00B62245">
      <w:pPr>
        <w:autoSpaceDE w:val="0"/>
        <w:autoSpaceDN w:val="0"/>
        <w:adjustRightInd w:val="0"/>
        <w:spacing w:after="0" w:line="240" w:lineRule="auto"/>
        <w:jc w:val="both"/>
        <w:rPr>
          <w:rFonts w:asciiTheme="majorHAnsi" w:hAnsiTheme="majorHAnsi" w:cstheme="majorHAnsi"/>
          <w:b/>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58"/>
        <w:gridCol w:w="1201"/>
        <w:gridCol w:w="994"/>
        <w:gridCol w:w="900"/>
        <w:gridCol w:w="248"/>
        <w:gridCol w:w="652"/>
        <w:gridCol w:w="869"/>
        <w:gridCol w:w="638"/>
      </w:tblGrid>
      <w:tr w:rsidR="007F536A" w:rsidRPr="009122F1" w14:paraId="40A828BB" w14:textId="77777777" w:rsidTr="00554BE1">
        <w:trPr>
          <w:trHeight w:val="328"/>
          <w:jc w:val="center"/>
        </w:trPr>
        <w:tc>
          <w:tcPr>
            <w:tcW w:w="0" w:type="auto"/>
            <w:gridSpan w:val="8"/>
            <w:shd w:val="clear" w:color="auto" w:fill="auto"/>
            <w:vAlign w:val="center"/>
          </w:tcPr>
          <w:p w14:paraId="5EFF1D52"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r w:rsidRPr="009122F1">
              <w:rPr>
                <w:rFonts w:asciiTheme="majorHAnsi" w:hAnsiTheme="majorHAnsi" w:cstheme="majorHAnsi"/>
                <w:b/>
                <w:bCs/>
                <w:lang w:val="ro-RO"/>
              </w:rPr>
              <w:t>Curs  Euro / leu  …………..din data de………...….</w:t>
            </w:r>
          </w:p>
          <w:p w14:paraId="7C14AFC6"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r>
      <w:tr w:rsidR="007F536A" w:rsidRPr="009122F1" w14:paraId="43273A75" w14:textId="77777777" w:rsidTr="00554BE1">
        <w:trPr>
          <w:trHeight w:val="333"/>
          <w:jc w:val="center"/>
        </w:trPr>
        <w:tc>
          <w:tcPr>
            <w:tcW w:w="0" w:type="auto"/>
            <w:shd w:val="clear" w:color="auto" w:fill="000000"/>
            <w:vAlign w:val="center"/>
          </w:tcPr>
          <w:p w14:paraId="0E2F53B2"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lang w:val="ro-RO"/>
              </w:rPr>
            </w:pPr>
            <w:r w:rsidRPr="009122F1">
              <w:rPr>
                <w:rFonts w:asciiTheme="majorHAnsi" w:hAnsiTheme="majorHAnsi" w:cstheme="majorHAnsi"/>
                <w:lang w:val="ro-RO"/>
              </w:rPr>
              <w:lastRenderedPageBreak/>
              <w:t> </w:t>
            </w:r>
          </w:p>
        </w:tc>
        <w:tc>
          <w:tcPr>
            <w:tcW w:w="2195" w:type="dxa"/>
            <w:gridSpan w:val="2"/>
            <w:shd w:val="clear" w:color="auto" w:fill="000000"/>
            <w:vAlign w:val="center"/>
          </w:tcPr>
          <w:p w14:paraId="48AA8B43"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r w:rsidRPr="009122F1">
              <w:rPr>
                <w:rFonts w:asciiTheme="majorHAnsi" w:hAnsiTheme="majorHAnsi" w:cstheme="majorHAnsi"/>
                <w:b/>
                <w:bCs/>
                <w:lang w:val="ro-RO"/>
              </w:rPr>
              <w:t>Cheltuieli eligibile</w:t>
            </w:r>
          </w:p>
        </w:tc>
        <w:tc>
          <w:tcPr>
            <w:tcW w:w="1800" w:type="dxa"/>
            <w:gridSpan w:val="3"/>
            <w:shd w:val="clear" w:color="auto" w:fill="000000"/>
            <w:vAlign w:val="center"/>
          </w:tcPr>
          <w:p w14:paraId="51AD5AA3"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r w:rsidRPr="009122F1">
              <w:rPr>
                <w:rFonts w:asciiTheme="majorHAnsi" w:hAnsiTheme="majorHAnsi" w:cstheme="majorHAnsi"/>
                <w:b/>
                <w:bCs/>
                <w:lang w:val="ro-RO"/>
              </w:rPr>
              <w:t>Cheltuieli neeligibile</w:t>
            </w:r>
          </w:p>
        </w:tc>
        <w:tc>
          <w:tcPr>
            <w:tcW w:w="1496" w:type="dxa"/>
            <w:gridSpan w:val="2"/>
            <w:shd w:val="clear" w:color="auto" w:fill="000000"/>
            <w:vAlign w:val="center"/>
          </w:tcPr>
          <w:p w14:paraId="027AFC21"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r w:rsidRPr="009122F1">
              <w:rPr>
                <w:rFonts w:asciiTheme="majorHAnsi" w:hAnsiTheme="majorHAnsi" w:cstheme="majorHAnsi"/>
                <w:b/>
                <w:bCs/>
                <w:lang w:val="ro-RO"/>
              </w:rPr>
              <w:t xml:space="preserve">Total </w:t>
            </w:r>
          </w:p>
        </w:tc>
      </w:tr>
      <w:tr w:rsidR="007F536A" w:rsidRPr="009122F1" w14:paraId="62DB46CA" w14:textId="77777777" w:rsidTr="00554BE1">
        <w:trPr>
          <w:trHeight w:val="289"/>
          <w:jc w:val="center"/>
        </w:trPr>
        <w:tc>
          <w:tcPr>
            <w:tcW w:w="0" w:type="auto"/>
            <w:shd w:val="clear" w:color="auto" w:fill="000000"/>
            <w:vAlign w:val="center"/>
          </w:tcPr>
          <w:p w14:paraId="52FA6462"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lang w:val="ro-RO"/>
              </w:rPr>
            </w:pPr>
          </w:p>
        </w:tc>
        <w:tc>
          <w:tcPr>
            <w:tcW w:w="1201" w:type="dxa"/>
            <w:shd w:val="clear" w:color="auto" w:fill="000000"/>
            <w:vAlign w:val="bottom"/>
          </w:tcPr>
          <w:p w14:paraId="6AE9F830"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94" w:type="dxa"/>
            <w:shd w:val="clear" w:color="auto" w:fill="000000"/>
            <w:vAlign w:val="bottom"/>
          </w:tcPr>
          <w:p w14:paraId="2CE33B8E"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r w:rsidRPr="009122F1">
              <w:rPr>
                <w:rFonts w:asciiTheme="majorHAnsi" w:hAnsiTheme="majorHAnsi" w:cstheme="majorHAnsi"/>
                <w:b/>
                <w:bCs/>
                <w:lang w:val="ro-RO"/>
              </w:rPr>
              <w:t>Euro</w:t>
            </w:r>
          </w:p>
        </w:tc>
        <w:tc>
          <w:tcPr>
            <w:tcW w:w="1148" w:type="dxa"/>
            <w:gridSpan w:val="2"/>
            <w:tcBorders>
              <w:bottom w:val="single" w:sz="4" w:space="0" w:color="auto"/>
            </w:tcBorders>
            <w:shd w:val="clear" w:color="auto" w:fill="000000"/>
            <w:vAlign w:val="bottom"/>
          </w:tcPr>
          <w:p w14:paraId="247082A4"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652" w:type="dxa"/>
            <w:tcBorders>
              <w:bottom w:val="single" w:sz="4" w:space="0" w:color="auto"/>
            </w:tcBorders>
            <w:shd w:val="clear" w:color="auto" w:fill="000000"/>
            <w:vAlign w:val="bottom"/>
          </w:tcPr>
          <w:p w14:paraId="0B508F12"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r w:rsidRPr="009122F1">
              <w:rPr>
                <w:rFonts w:asciiTheme="majorHAnsi" w:hAnsiTheme="majorHAnsi" w:cstheme="majorHAnsi"/>
                <w:b/>
                <w:bCs/>
                <w:lang w:val="ro-RO"/>
              </w:rPr>
              <w:t>Euro</w:t>
            </w:r>
          </w:p>
        </w:tc>
        <w:tc>
          <w:tcPr>
            <w:tcW w:w="869" w:type="dxa"/>
            <w:shd w:val="clear" w:color="auto" w:fill="000000"/>
            <w:vAlign w:val="bottom"/>
          </w:tcPr>
          <w:p w14:paraId="2C8D4F93"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0" w:type="auto"/>
            <w:shd w:val="clear" w:color="auto" w:fill="000000"/>
            <w:vAlign w:val="bottom"/>
          </w:tcPr>
          <w:p w14:paraId="4432906C"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r w:rsidRPr="009122F1">
              <w:rPr>
                <w:rFonts w:asciiTheme="majorHAnsi" w:hAnsiTheme="majorHAnsi" w:cstheme="majorHAnsi"/>
                <w:b/>
                <w:bCs/>
                <w:lang w:val="ro-RO"/>
              </w:rPr>
              <w:t>Euro</w:t>
            </w:r>
          </w:p>
        </w:tc>
      </w:tr>
      <w:tr w:rsidR="007F536A" w:rsidRPr="009122F1" w14:paraId="2FFA87BB" w14:textId="77777777" w:rsidTr="00554BE1">
        <w:trPr>
          <w:trHeight w:val="255"/>
          <w:jc w:val="center"/>
        </w:trPr>
        <w:tc>
          <w:tcPr>
            <w:tcW w:w="0" w:type="auto"/>
            <w:shd w:val="clear" w:color="auto" w:fill="E0E0E0"/>
            <w:vAlign w:val="center"/>
          </w:tcPr>
          <w:p w14:paraId="11379F22"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r w:rsidRPr="009122F1">
              <w:rPr>
                <w:rFonts w:asciiTheme="majorHAnsi" w:hAnsiTheme="majorHAnsi" w:cstheme="majorHAnsi"/>
                <w:b/>
                <w:bCs/>
                <w:lang w:val="ro-RO"/>
              </w:rPr>
              <w:t>Ajutor public nerambursabil</w:t>
            </w:r>
          </w:p>
        </w:tc>
        <w:tc>
          <w:tcPr>
            <w:tcW w:w="1201" w:type="dxa"/>
            <w:shd w:val="clear" w:color="auto" w:fill="auto"/>
            <w:noWrap/>
            <w:vAlign w:val="bottom"/>
          </w:tcPr>
          <w:p w14:paraId="1DE09679"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94" w:type="dxa"/>
            <w:shd w:val="clear" w:color="auto" w:fill="auto"/>
            <w:vAlign w:val="bottom"/>
          </w:tcPr>
          <w:p w14:paraId="4BF95F7F"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1800" w:type="dxa"/>
            <w:gridSpan w:val="3"/>
            <w:shd w:val="clear" w:color="auto" w:fill="000000"/>
            <w:noWrap/>
            <w:vAlign w:val="bottom"/>
          </w:tcPr>
          <w:p w14:paraId="38D1662D"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869" w:type="dxa"/>
            <w:shd w:val="clear" w:color="auto" w:fill="auto"/>
            <w:noWrap/>
            <w:vAlign w:val="bottom"/>
          </w:tcPr>
          <w:p w14:paraId="54499A6C"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0" w:type="auto"/>
            <w:shd w:val="clear" w:color="auto" w:fill="auto"/>
            <w:vAlign w:val="bottom"/>
          </w:tcPr>
          <w:p w14:paraId="26B6056A"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r>
      <w:tr w:rsidR="007F536A" w:rsidRPr="009122F1" w14:paraId="499A6E8F" w14:textId="77777777" w:rsidTr="00554BE1">
        <w:trPr>
          <w:trHeight w:val="255"/>
          <w:jc w:val="center"/>
        </w:trPr>
        <w:tc>
          <w:tcPr>
            <w:tcW w:w="0" w:type="auto"/>
            <w:shd w:val="clear" w:color="auto" w:fill="E0E0E0"/>
            <w:vAlign w:val="center"/>
          </w:tcPr>
          <w:p w14:paraId="3935CAB4"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r w:rsidRPr="009122F1">
              <w:rPr>
                <w:rFonts w:asciiTheme="majorHAnsi" w:hAnsiTheme="majorHAnsi" w:cstheme="majorHAnsi"/>
                <w:b/>
                <w:bCs/>
                <w:lang w:val="ro-RO"/>
              </w:rPr>
              <w:t>Sursele de finanţare pentru completarea necesarului  de finanţare din care:</w:t>
            </w:r>
          </w:p>
        </w:tc>
        <w:tc>
          <w:tcPr>
            <w:tcW w:w="1201" w:type="dxa"/>
            <w:shd w:val="clear" w:color="auto" w:fill="auto"/>
            <w:noWrap/>
            <w:vAlign w:val="bottom"/>
          </w:tcPr>
          <w:p w14:paraId="5FAE36F4"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94" w:type="dxa"/>
            <w:shd w:val="clear" w:color="auto" w:fill="auto"/>
            <w:vAlign w:val="bottom"/>
          </w:tcPr>
          <w:p w14:paraId="397F0722"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00" w:type="dxa"/>
            <w:shd w:val="clear" w:color="auto" w:fill="auto"/>
            <w:noWrap/>
            <w:vAlign w:val="bottom"/>
          </w:tcPr>
          <w:p w14:paraId="59416AAF"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00" w:type="dxa"/>
            <w:gridSpan w:val="2"/>
            <w:shd w:val="clear" w:color="auto" w:fill="auto"/>
            <w:vAlign w:val="bottom"/>
          </w:tcPr>
          <w:p w14:paraId="3DA6926B"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869" w:type="dxa"/>
            <w:shd w:val="clear" w:color="auto" w:fill="auto"/>
            <w:noWrap/>
            <w:vAlign w:val="bottom"/>
          </w:tcPr>
          <w:p w14:paraId="3A4BDA5A"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0" w:type="auto"/>
            <w:shd w:val="clear" w:color="auto" w:fill="auto"/>
            <w:vAlign w:val="bottom"/>
          </w:tcPr>
          <w:p w14:paraId="0B04937A"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r>
      <w:tr w:rsidR="007F536A" w:rsidRPr="009122F1" w14:paraId="0004CC5A" w14:textId="77777777" w:rsidTr="00554BE1">
        <w:trPr>
          <w:trHeight w:val="255"/>
          <w:jc w:val="center"/>
        </w:trPr>
        <w:tc>
          <w:tcPr>
            <w:tcW w:w="0" w:type="auto"/>
            <w:shd w:val="clear" w:color="auto" w:fill="E0E0E0"/>
            <w:vAlign w:val="center"/>
          </w:tcPr>
          <w:p w14:paraId="4490497A"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lang w:val="ro-RO"/>
              </w:rPr>
            </w:pPr>
            <w:r w:rsidRPr="009122F1">
              <w:rPr>
                <w:rFonts w:asciiTheme="majorHAnsi" w:hAnsiTheme="majorHAnsi" w:cstheme="majorHAnsi"/>
                <w:lang w:val="ro-RO"/>
              </w:rPr>
              <w:t xml:space="preserve">    - autofinanţare</w:t>
            </w:r>
          </w:p>
        </w:tc>
        <w:tc>
          <w:tcPr>
            <w:tcW w:w="1201" w:type="dxa"/>
            <w:shd w:val="clear" w:color="auto" w:fill="auto"/>
            <w:noWrap/>
            <w:vAlign w:val="bottom"/>
          </w:tcPr>
          <w:p w14:paraId="6E5FABE1"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94" w:type="dxa"/>
            <w:shd w:val="clear" w:color="auto" w:fill="auto"/>
            <w:vAlign w:val="bottom"/>
          </w:tcPr>
          <w:p w14:paraId="6751B96B"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00" w:type="dxa"/>
            <w:shd w:val="clear" w:color="auto" w:fill="auto"/>
            <w:noWrap/>
            <w:vAlign w:val="bottom"/>
          </w:tcPr>
          <w:p w14:paraId="45432040"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00" w:type="dxa"/>
            <w:gridSpan w:val="2"/>
            <w:shd w:val="clear" w:color="auto" w:fill="auto"/>
            <w:vAlign w:val="bottom"/>
          </w:tcPr>
          <w:p w14:paraId="3B39240C"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869" w:type="dxa"/>
            <w:shd w:val="clear" w:color="auto" w:fill="auto"/>
            <w:noWrap/>
            <w:vAlign w:val="bottom"/>
          </w:tcPr>
          <w:p w14:paraId="1A28B04F"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0" w:type="auto"/>
            <w:shd w:val="clear" w:color="auto" w:fill="auto"/>
            <w:vAlign w:val="bottom"/>
          </w:tcPr>
          <w:p w14:paraId="26009946"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r>
      <w:tr w:rsidR="007F536A" w:rsidRPr="009122F1" w14:paraId="5ECA87B5" w14:textId="77777777" w:rsidTr="00554BE1">
        <w:trPr>
          <w:trHeight w:val="255"/>
          <w:jc w:val="center"/>
        </w:trPr>
        <w:tc>
          <w:tcPr>
            <w:tcW w:w="0" w:type="auto"/>
            <w:shd w:val="clear" w:color="auto" w:fill="E0E0E0"/>
            <w:vAlign w:val="center"/>
          </w:tcPr>
          <w:p w14:paraId="53205BD5"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lang w:val="ro-RO"/>
              </w:rPr>
            </w:pPr>
            <w:r w:rsidRPr="009122F1">
              <w:rPr>
                <w:rFonts w:asciiTheme="majorHAnsi" w:hAnsiTheme="majorHAnsi" w:cstheme="majorHAnsi"/>
                <w:lang w:val="ro-RO"/>
              </w:rPr>
              <w:t xml:space="preserve">    -împrumuturi</w:t>
            </w:r>
          </w:p>
        </w:tc>
        <w:tc>
          <w:tcPr>
            <w:tcW w:w="1201" w:type="dxa"/>
            <w:shd w:val="clear" w:color="auto" w:fill="auto"/>
            <w:noWrap/>
            <w:vAlign w:val="bottom"/>
          </w:tcPr>
          <w:p w14:paraId="1B6FCAA2"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94" w:type="dxa"/>
            <w:shd w:val="clear" w:color="auto" w:fill="auto"/>
            <w:vAlign w:val="bottom"/>
          </w:tcPr>
          <w:p w14:paraId="2ABD586F"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00" w:type="dxa"/>
            <w:shd w:val="clear" w:color="auto" w:fill="auto"/>
            <w:noWrap/>
            <w:vAlign w:val="bottom"/>
          </w:tcPr>
          <w:p w14:paraId="3CF65AEA"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00" w:type="dxa"/>
            <w:gridSpan w:val="2"/>
            <w:shd w:val="clear" w:color="auto" w:fill="auto"/>
            <w:vAlign w:val="bottom"/>
          </w:tcPr>
          <w:p w14:paraId="520A8C83"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869" w:type="dxa"/>
            <w:shd w:val="clear" w:color="auto" w:fill="auto"/>
            <w:noWrap/>
            <w:vAlign w:val="bottom"/>
          </w:tcPr>
          <w:p w14:paraId="79BD5EB2"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0" w:type="auto"/>
            <w:shd w:val="clear" w:color="auto" w:fill="auto"/>
            <w:vAlign w:val="bottom"/>
          </w:tcPr>
          <w:p w14:paraId="70E6BC16"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r>
      <w:tr w:rsidR="007F536A" w:rsidRPr="009122F1" w14:paraId="4E7ADD58" w14:textId="77777777" w:rsidTr="00554BE1">
        <w:trPr>
          <w:trHeight w:val="255"/>
          <w:jc w:val="center"/>
        </w:trPr>
        <w:tc>
          <w:tcPr>
            <w:tcW w:w="0" w:type="auto"/>
            <w:shd w:val="clear" w:color="auto" w:fill="E0E0E0"/>
            <w:vAlign w:val="center"/>
          </w:tcPr>
          <w:p w14:paraId="1AC5245D"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r w:rsidRPr="009122F1">
              <w:rPr>
                <w:rFonts w:asciiTheme="majorHAnsi" w:hAnsiTheme="majorHAnsi" w:cstheme="majorHAnsi"/>
                <w:b/>
                <w:bCs/>
                <w:lang w:val="ro-RO"/>
              </w:rPr>
              <w:t>TOTAL PROIECT</w:t>
            </w:r>
          </w:p>
        </w:tc>
        <w:tc>
          <w:tcPr>
            <w:tcW w:w="1201" w:type="dxa"/>
            <w:shd w:val="clear" w:color="auto" w:fill="auto"/>
            <w:noWrap/>
            <w:vAlign w:val="bottom"/>
          </w:tcPr>
          <w:p w14:paraId="1810D60F"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94" w:type="dxa"/>
            <w:shd w:val="clear" w:color="auto" w:fill="auto"/>
            <w:vAlign w:val="bottom"/>
          </w:tcPr>
          <w:p w14:paraId="58F0C1DC"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00" w:type="dxa"/>
            <w:shd w:val="clear" w:color="auto" w:fill="auto"/>
            <w:noWrap/>
            <w:vAlign w:val="bottom"/>
          </w:tcPr>
          <w:p w14:paraId="2749E88B"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900" w:type="dxa"/>
            <w:gridSpan w:val="2"/>
            <w:shd w:val="clear" w:color="auto" w:fill="auto"/>
            <w:vAlign w:val="bottom"/>
          </w:tcPr>
          <w:p w14:paraId="596AEB3F"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869" w:type="dxa"/>
            <w:shd w:val="clear" w:color="auto" w:fill="auto"/>
            <w:noWrap/>
            <w:vAlign w:val="bottom"/>
          </w:tcPr>
          <w:p w14:paraId="75CFA60D"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c>
          <w:tcPr>
            <w:tcW w:w="0" w:type="auto"/>
            <w:shd w:val="clear" w:color="auto" w:fill="auto"/>
            <w:vAlign w:val="bottom"/>
          </w:tcPr>
          <w:p w14:paraId="3A223C94" w14:textId="77777777" w:rsidR="00B62245" w:rsidRPr="009122F1" w:rsidRDefault="00B62245" w:rsidP="00B62245">
            <w:pPr>
              <w:autoSpaceDE w:val="0"/>
              <w:autoSpaceDN w:val="0"/>
              <w:adjustRightInd w:val="0"/>
              <w:spacing w:after="0" w:line="240" w:lineRule="auto"/>
              <w:jc w:val="both"/>
              <w:rPr>
                <w:rFonts w:asciiTheme="majorHAnsi" w:hAnsiTheme="majorHAnsi" w:cstheme="majorHAnsi"/>
                <w:b/>
                <w:bCs/>
                <w:lang w:val="ro-RO"/>
              </w:rPr>
            </w:pPr>
          </w:p>
        </w:tc>
      </w:tr>
    </w:tbl>
    <w:p w14:paraId="5A8A622B" w14:textId="77777777" w:rsidR="00B62245" w:rsidRPr="009122F1" w:rsidRDefault="00B62245" w:rsidP="004A5C75">
      <w:pPr>
        <w:shd w:val="clear" w:color="auto" w:fill="FFFFFF"/>
        <w:spacing w:after="0" w:line="240" w:lineRule="auto"/>
        <w:jc w:val="both"/>
        <w:rPr>
          <w:rFonts w:asciiTheme="majorHAnsi" w:eastAsia="Times New Roman" w:hAnsiTheme="majorHAnsi" w:cstheme="majorHAnsi"/>
        </w:rPr>
      </w:pPr>
    </w:p>
    <w:p w14:paraId="09E4E65D"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b/>
        </w:rPr>
      </w:pPr>
      <w:r w:rsidRPr="009122F1">
        <w:rPr>
          <w:rFonts w:asciiTheme="majorHAnsi" w:eastAsia="Times New Roman" w:hAnsiTheme="majorHAnsi" w:cstheme="majorHAnsi"/>
          <w:b/>
          <w:bCs/>
        </w:rPr>
        <w:t>6.</w:t>
      </w:r>
      <w:r w:rsidRPr="009122F1">
        <w:rPr>
          <w:rFonts w:asciiTheme="majorHAnsi" w:eastAsia="Times New Roman" w:hAnsiTheme="majorHAnsi" w:cstheme="majorHAnsi"/>
          <w:b/>
        </w:rPr>
        <w:t>Urbanism, acorduri şi avize conforme</w:t>
      </w:r>
      <w:r w:rsidR="00CC1C22" w:rsidRPr="009122F1">
        <w:rPr>
          <w:rFonts w:asciiTheme="majorHAnsi" w:eastAsia="Times New Roman" w:hAnsiTheme="majorHAnsi" w:cstheme="majorHAnsi"/>
          <w:b/>
        </w:rPr>
        <w:t xml:space="preserve"> </w:t>
      </w:r>
      <w:r w:rsidR="008C01DB" w:rsidRPr="009122F1">
        <w:rPr>
          <w:rFonts w:asciiTheme="majorHAnsi" w:eastAsia="Times New Roman" w:hAnsiTheme="majorHAnsi" w:cstheme="majorHAnsi"/>
        </w:rPr>
        <w:t>(</w:t>
      </w:r>
      <w:r w:rsidR="008C01DB" w:rsidRPr="009122F1">
        <w:rPr>
          <w:rFonts w:asciiTheme="majorHAnsi" w:eastAsia="Times New Roman" w:hAnsiTheme="majorHAnsi" w:cstheme="majorHAnsi"/>
          <w:i/>
        </w:rPr>
        <w:t>pentru proiecte f</w:t>
      </w:r>
      <w:r w:rsidR="00CC1C22" w:rsidRPr="009122F1">
        <w:rPr>
          <w:rFonts w:asciiTheme="majorHAnsi" w:eastAsia="Times New Roman" w:hAnsiTheme="majorHAnsi" w:cstheme="majorHAnsi"/>
          <w:i/>
        </w:rPr>
        <w:t>ă</w:t>
      </w:r>
      <w:r w:rsidR="008C01DB" w:rsidRPr="009122F1">
        <w:rPr>
          <w:rFonts w:asciiTheme="majorHAnsi" w:eastAsia="Times New Roman" w:hAnsiTheme="majorHAnsi" w:cstheme="majorHAnsi"/>
          <w:i/>
        </w:rPr>
        <w:t>r</w:t>
      </w:r>
      <w:r w:rsidR="00CC1C22" w:rsidRPr="009122F1">
        <w:rPr>
          <w:rFonts w:asciiTheme="majorHAnsi" w:eastAsia="Times New Roman" w:hAnsiTheme="majorHAnsi" w:cstheme="majorHAnsi"/>
          <w:i/>
        </w:rPr>
        <w:t>ă</w:t>
      </w:r>
      <w:r w:rsidR="008C01DB" w:rsidRPr="009122F1">
        <w:rPr>
          <w:rFonts w:asciiTheme="majorHAnsi" w:eastAsia="Times New Roman" w:hAnsiTheme="majorHAnsi" w:cstheme="majorHAnsi"/>
          <w:i/>
        </w:rPr>
        <w:t xml:space="preserve"> C+M</w:t>
      </w:r>
      <w:r w:rsidR="00CC1C22" w:rsidRPr="009122F1">
        <w:rPr>
          <w:rFonts w:asciiTheme="majorHAnsi" w:eastAsia="Times New Roman" w:hAnsiTheme="majorHAnsi" w:cstheme="majorHAnsi"/>
          <w:i/>
        </w:rPr>
        <w:t xml:space="preserve"> doar acorduri şi avize–</w:t>
      </w:r>
      <w:r w:rsidR="008C01DB" w:rsidRPr="009122F1">
        <w:rPr>
          <w:rFonts w:asciiTheme="majorHAnsi" w:eastAsia="Times New Roman" w:hAnsiTheme="majorHAnsi" w:cstheme="majorHAnsi"/>
          <w:i/>
        </w:rPr>
        <w:t>dup</w:t>
      </w:r>
      <w:r w:rsidR="00CC1C22" w:rsidRPr="009122F1">
        <w:rPr>
          <w:rFonts w:asciiTheme="majorHAnsi" w:eastAsia="Times New Roman" w:hAnsiTheme="majorHAnsi" w:cstheme="majorHAnsi"/>
          <w:i/>
        </w:rPr>
        <w:t>ă</w:t>
      </w:r>
      <w:r w:rsidR="008C01DB" w:rsidRPr="009122F1">
        <w:rPr>
          <w:rFonts w:asciiTheme="majorHAnsi" w:eastAsia="Times New Roman" w:hAnsiTheme="majorHAnsi" w:cstheme="majorHAnsi"/>
          <w:i/>
        </w:rPr>
        <w:t xml:space="preserve"> caz</w:t>
      </w:r>
      <w:r w:rsidR="008C01DB" w:rsidRPr="009122F1">
        <w:rPr>
          <w:rFonts w:asciiTheme="majorHAnsi" w:eastAsia="Times New Roman" w:hAnsiTheme="majorHAnsi" w:cstheme="majorHAnsi"/>
        </w:rPr>
        <w:t>)</w:t>
      </w:r>
    </w:p>
    <w:p w14:paraId="2D662FFD" w14:textId="77777777" w:rsidR="00FB59E6" w:rsidRPr="009122F1" w:rsidRDefault="00FB59E6" w:rsidP="004A5C75">
      <w:pPr>
        <w:shd w:val="clear" w:color="auto" w:fill="FFFFFF"/>
        <w:spacing w:after="0" w:line="240" w:lineRule="auto"/>
        <w:jc w:val="both"/>
        <w:rPr>
          <w:rFonts w:asciiTheme="majorHAnsi" w:eastAsia="Times New Roman" w:hAnsiTheme="majorHAnsi" w:cstheme="majorHAnsi"/>
          <w:i/>
        </w:rPr>
      </w:pPr>
      <w:r w:rsidRPr="009122F1">
        <w:rPr>
          <w:rFonts w:asciiTheme="majorHAnsi" w:eastAsia="Times New Roman" w:hAnsiTheme="majorHAnsi" w:cstheme="majorHAnsi"/>
          <w:i/>
        </w:rPr>
        <w:t>Se vor prezenta conform prevederilor din Ghidul Solicitantului</w:t>
      </w:r>
    </w:p>
    <w:p w14:paraId="444BCB36"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68" w:name="do|ax4|alA|pt6|sp6.1."/>
      <w:bookmarkEnd w:id="68"/>
      <w:r w:rsidRPr="009122F1">
        <w:rPr>
          <w:rFonts w:asciiTheme="majorHAnsi" w:eastAsia="Times New Roman" w:hAnsiTheme="majorHAnsi" w:cstheme="majorHAnsi"/>
          <w:b/>
          <w:bCs/>
        </w:rPr>
        <w:t>6.1.</w:t>
      </w:r>
      <w:r w:rsidRPr="009122F1">
        <w:rPr>
          <w:rFonts w:asciiTheme="majorHAnsi" w:eastAsia="Times New Roman" w:hAnsiTheme="majorHAnsi" w:cstheme="majorHAnsi"/>
          <w:b/>
        </w:rPr>
        <w:t>Certificatul de urbanism</w:t>
      </w:r>
      <w:r w:rsidRPr="009122F1">
        <w:rPr>
          <w:rFonts w:asciiTheme="majorHAnsi" w:eastAsia="Times New Roman" w:hAnsiTheme="majorHAnsi" w:cstheme="majorHAnsi"/>
        </w:rPr>
        <w:t xml:space="preserve"> emis în vederea obţinerii autorizaţiei de construire</w:t>
      </w:r>
    </w:p>
    <w:p w14:paraId="2ABFA957"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69" w:name="do|ax4|alA|pt6|sp6.2."/>
      <w:bookmarkEnd w:id="69"/>
      <w:r w:rsidRPr="009122F1">
        <w:rPr>
          <w:rFonts w:asciiTheme="majorHAnsi" w:eastAsia="Times New Roman" w:hAnsiTheme="majorHAnsi" w:cstheme="majorHAnsi"/>
          <w:b/>
          <w:bCs/>
        </w:rPr>
        <w:t>6.2.</w:t>
      </w:r>
      <w:r w:rsidRPr="009122F1">
        <w:rPr>
          <w:rFonts w:asciiTheme="majorHAnsi" w:eastAsia="Times New Roman" w:hAnsiTheme="majorHAnsi" w:cstheme="majorHAnsi"/>
          <w:b/>
        </w:rPr>
        <w:t>Extras de carte funciară</w:t>
      </w:r>
      <w:r w:rsidRPr="009122F1">
        <w:rPr>
          <w:rFonts w:asciiTheme="majorHAnsi" w:eastAsia="Times New Roman" w:hAnsiTheme="majorHAnsi" w:cstheme="majorHAnsi"/>
        </w:rPr>
        <w:t>, cu excepţia cazurilor speciale, expres prevăzute de lege</w:t>
      </w:r>
    </w:p>
    <w:p w14:paraId="15D03677"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70" w:name="do|ax4|alA|pt6|sp6.3."/>
      <w:bookmarkEnd w:id="70"/>
      <w:r w:rsidRPr="009122F1">
        <w:rPr>
          <w:rFonts w:asciiTheme="majorHAnsi" w:eastAsia="Times New Roman" w:hAnsiTheme="majorHAnsi" w:cstheme="majorHAnsi"/>
          <w:b/>
          <w:bCs/>
        </w:rPr>
        <w:t>6.3.</w:t>
      </w:r>
      <w:r w:rsidRPr="009122F1">
        <w:rPr>
          <w:rFonts w:asciiTheme="majorHAnsi" w:eastAsia="Times New Roman" w:hAnsiTheme="majorHAnsi" w:cstheme="majorHAnsi"/>
          <w:b/>
        </w:rPr>
        <w:t>Actul administrativ al autorităţii</w:t>
      </w:r>
      <w:r w:rsidRPr="009122F1">
        <w:rPr>
          <w:rFonts w:asciiTheme="majorHAnsi" w:eastAsia="Times New Roman" w:hAnsiTheme="majorHAnsi" w:cstheme="majorHAnsi"/>
        </w:rPr>
        <w:t xml:space="preserve"> competente pentru protecţia mediului, măsuri de diminuare </w:t>
      </w:r>
      <w:r w:rsidR="00E77372" w:rsidRPr="009122F1">
        <w:rPr>
          <w:rFonts w:asciiTheme="majorHAnsi" w:eastAsia="Times New Roman" w:hAnsiTheme="majorHAnsi" w:cstheme="majorHAnsi"/>
        </w:rPr>
        <w:t xml:space="preserve">a </w:t>
      </w:r>
      <w:r w:rsidRPr="009122F1">
        <w:rPr>
          <w:rFonts w:asciiTheme="majorHAnsi" w:eastAsia="Times New Roman" w:hAnsiTheme="majorHAnsi" w:cstheme="majorHAnsi"/>
        </w:rPr>
        <w:t>impactului, măsuri de compensare, modalitatea de integrare a prevederilor acordului de mediu în documentaţia tehnico-economică</w:t>
      </w:r>
    </w:p>
    <w:p w14:paraId="6FC62E1F"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71" w:name="do|ax4|alA|pt6|sp6.4."/>
      <w:bookmarkEnd w:id="71"/>
      <w:r w:rsidRPr="009122F1">
        <w:rPr>
          <w:rFonts w:asciiTheme="majorHAnsi" w:eastAsia="Times New Roman" w:hAnsiTheme="majorHAnsi" w:cstheme="majorHAnsi"/>
          <w:b/>
          <w:bCs/>
        </w:rPr>
        <w:t>6.4.</w:t>
      </w:r>
      <w:r w:rsidRPr="009122F1">
        <w:rPr>
          <w:rFonts w:asciiTheme="majorHAnsi" w:eastAsia="Times New Roman" w:hAnsiTheme="majorHAnsi" w:cstheme="majorHAnsi"/>
          <w:b/>
        </w:rPr>
        <w:t>Avize conforme</w:t>
      </w:r>
      <w:r w:rsidRPr="009122F1">
        <w:rPr>
          <w:rFonts w:asciiTheme="majorHAnsi" w:eastAsia="Times New Roman" w:hAnsiTheme="majorHAnsi" w:cstheme="majorHAnsi"/>
        </w:rPr>
        <w:t xml:space="preserve"> privind asigurarea utilităţilor</w:t>
      </w:r>
    </w:p>
    <w:p w14:paraId="20E452A0"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72" w:name="do|ax4|alA|pt6|sp6.5."/>
      <w:bookmarkEnd w:id="72"/>
      <w:r w:rsidRPr="009122F1">
        <w:rPr>
          <w:rFonts w:asciiTheme="majorHAnsi" w:eastAsia="Times New Roman" w:hAnsiTheme="majorHAnsi" w:cstheme="majorHAnsi"/>
          <w:b/>
          <w:bCs/>
        </w:rPr>
        <w:t>6.5.</w:t>
      </w:r>
      <w:r w:rsidRPr="009122F1">
        <w:rPr>
          <w:rFonts w:asciiTheme="majorHAnsi" w:eastAsia="Times New Roman" w:hAnsiTheme="majorHAnsi" w:cstheme="majorHAnsi"/>
          <w:b/>
        </w:rPr>
        <w:t>Studiu topografic</w:t>
      </w:r>
      <w:r w:rsidRPr="009122F1">
        <w:rPr>
          <w:rFonts w:asciiTheme="majorHAnsi" w:eastAsia="Times New Roman" w:hAnsiTheme="majorHAnsi" w:cstheme="majorHAnsi"/>
        </w:rPr>
        <w:t>, vizat de către Oficiul de Cadastru şi Publicitate Imobiliară</w:t>
      </w:r>
    </w:p>
    <w:p w14:paraId="7242853C" w14:textId="77777777" w:rsidR="004D75DB"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73" w:name="do|ax4|alA|pt6|sp6.6."/>
      <w:bookmarkEnd w:id="73"/>
      <w:r w:rsidRPr="009122F1">
        <w:rPr>
          <w:rFonts w:asciiTheme="majorHAnsi" w:eastAsia="Times New Roman" w:hAnsiTheme="majorHAnsi" w:cstheme="majorHAnsi"/>
          <w:b/>
          <w:bCs/>
        </w:rPr>
        <w:t>6.6.</w:t>
      </w:r>
      <w:r w:rsidRPr="009122F1">
        <w:rPr>
          <w:rFonts w:asciiTheme="majorHAnsi" w:eastAsia="Times New Roman" w:hAnsiTheme="majorHAnsi" w:cstheme="majorHAnsi"/>
          <w:b/>
        </w:rPr>
        <w:t>Avize, acorduri şi studii specifice</w:t>
      </w:r>
      <w:r w:rsidRPr="009122F1">
        <w:rPr>
          <w:rFonts w:asciiTheme="majorHAnsi" w:eastAsia="Times New Roman" w:hAnsiTheme="majorHAnsi" w:cstheme="majorHAnsi"/>
        </w:rPr>
        <w:t>, după caz, în funcţie de specificul obiectivului de investiţii şi care pot condiţiona soluţiile tehnice</w:t>
      </w:r>
    </w:p>
    <w:p w14:paraId="7CFE4914"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7.</w:t>
      </w:r>
      <w:r w:rsidRPr="009122F1">
        <w:rPr>
          <w:rFonts w:asciiTheme="majorHAnsi" w:eastAsia="Times New Roman" w:hAnsiTheme="majorHAnsi" w:cstheme="majorHAnsi"/>
          <w:b/>
        </w:rPr>
        <w:t>Implementarea investiţiei</w:t>
      </w:r>
    </w:p>
    <w:p w14:paraId="42466EE4"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74" w:name="do|ax4|alA|pt7|sp7.1."/>
      <w:bookmarkEnd w:id="74"/>
      <w:r w:rsidRPr="009122F1">
        <w:rPr>
          <w:rFonts w:asciiTheme="majorHAnsi" w:eastAsia="Times New Roman" w:hAnsiTheme="majorHAnsi" w:cstheme="majorHAnsi"/>
          <w:b/>
          <w:bCs/>
        </w:rPr>
        <w:t>7.1.</w:t>
      </w:r>
      <w:r w:rsidRPr="009122F1">
        <w:rPr>
          <w:rFonts w:asciiTheme="majorHAnsi" w:eastAsia="Times New Roman" w:hAnsiTheme="majorHAnsi" w:cstheme="majorHAnsi"/>
          <w:b/>
        </w:rPr>
        <w:t>Informaţii despre entitatea responsabilă</w:t>
      </w:r>
      <w:r w:rsidRPr="009122F1">
        <w:rPr>
          <w:rFonts w:asciiTheme="majorHAnsi" w:eastAsia="Times New Roman" w:hAnsiTheme="majorHAnsi" w:cstheme="majorHAnsi"/>
        </w:rPr>
        <w:t xml:space="preserve"> cu implementarea investiţiei</w:t>
      </w:r>
      <w:r w:rsidR="00CC1C22" w:rsidRPr="009122F1">
        <w:rPr>
          <w:rFonts w:asciiTheme="majorHAnsi" w:eastAsia="Times New Roman" w:hAnsiTheme="majorHAnsi" w:cstheme="majorHAnsi"/>
        </w:rPr>
        <w:t>.</w:t>
      </w:r>
    </w:p>
    <w:p w14:paraId="2318E697"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75" w:name="do|ax4|alA|pt7|sp7.2."/>
      <w:bookmarkEnd w:id="75"/>
      <w:r w:rsidRPr="009122F1">
        <w:rPr>
          <w:rFonts w:asciiTheme="majorHAnsi" w:eastAsia="Times New Roman" w:hAnsiTheme="majorHAnsi" w:cstheme="majorHAnsi"/>
          <w:b/>
          <w:bCs/>
        </w:rPr>
        <w:t>7.2.</w:t>
      </w:r>
      <w:r w:rsidRPr="009122F1">
        <w:rPr>
          <w:rFonts w:asciiTheme="majorHAnsi" w:eastAsia="Times New Roman" w:hAnsiTheme="majorHAnsi" w:cstheme="majorHAnsi"/>
          <w:b/>
        </w:rPr>
        <w:t>Strategia de implementare</w:t>
      </w:r>
      <w:r w:rsidRPr="009122F1">
        <w:rPr>
          <w:rFonts w:asciiTheme="majorHAnsi" w:eastAsia="Times New Roman" w:hAnsiTheme="majorHAnsi" w:cstheme="majorHAnsi"/>
        </w:rPr>
        <w:t>, cuprinzând: durata de implementare a obiectivului de investiţii (în luni calendaristice), durata de execuţie, graficul de implementare a investiţiei, eşalonarea investiţiei pe ani, resurse necesare</w:t>
      </w:r>
    </w:p>
    <w:p w14:paraId="0D52E675"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76" w:name="do|ax4|alA|pt7|sp7.3."/>
      <w:bookmarkEnd w:id="76"/>
      <w:r w:rsidRPr="009122F1">
        <w:rPr>
          <w:rFonts w:asciiTheme="majorHAnsi" w:eastAsia="Times New Roman" w:hAnsiTheme="majorHAnsi" w:cstheme="majorHAnsi"/>
          <w:b/>
          <w:bCs/>
        </w:rPr>
        <w:t>7.3.</w:t>
      </w:r>
      <w:r w:rsidRPr="009122F1">
        <w:rPr>
          <w:rFonts w:asciiTheme="majorHAnsi" w:eastAsia="Times New Roman" w:hAnsiTheme="majorHAnsi" w:cstheme="majorHAnsi"/>
          <w:b/>
        </w:rPr>
        <w:t>Strategia de exploatare</w:t>
      </w:r>
      <w:r w:rsidRPr="009122F1">
        <w:rPr>
          <w:rFonts w:asciiTheme="majorHAnsi" w:eastAsia="Times New Roman" w:hAnsiTheme="majorHAnsi" w:cstheme="majorHAnsi"/>
        </w:rPr>
        <w:t>/</w:t>
      </w:r>
      <w:r w:rsidRPr="009122F1">
        <w:rPr>
          <w:rFonts w:asciiTheme="majorHAnsi" w:eastAsia="Times New Roman" w:hAnsiTheme="majorHAnsi" w:cstheme="majorHAnsi"/>
          <w:b/>
        </w:rPr>
        <w:t xml:space="preserve">operare </w:t>
      </w:r>
      <w:r w:rsidRPr="009122F1">
        <w:rPr>
          <w:rFonts w:asciiTheme="majorHAnsi" w:eastAsia="Times New Roman" w:hAnsiTheme="majorHAnsi" w:cstheme="majorHAnsi"/>
        </w:rPr>
        <w:t>şi întreţinere: etape, metode şi resurse necesare</w:t>
      </w:r>
    </w:p>
    <w:p w14:paraId="405FC170" w14:textId="77777777" w:rsidR="004D75DB"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77" w:name="do|ax4|alA|pt7|sp7.4."/>
      <w:bookmarkEnd w:id="77"/>
      <w:r w:rsidRPr="009122F1">
        <w:rPr>
          <w:rFonts w:asciiTheme="majorHAnsi" w:eastAsia="Times New Roman" w:hAnsiTheme="majorHAnsi" w:cstheme="majorHAnsi"/>
          <w:b/>
          <w:bCs/>
        </w:rPr>
        <w:t>7.4.</w:t>
      </w:r>
      <w:r w:rsidRPr="009122F1">
        <w:rPr>
          <w:rFonts w:asciiTheme="majorHAnsi" w:eastAsia="Times New Roman" w:hAnsiTheme="majorHAnsi" w:cstheme="majorHAnsi"/>
          <w:b/>
        </w:rPr>
        <w:t xml:space="preserve">Recomandări </w:t>
      </w:r>
      <w:r w:rsidRPr="009122F1">
        <w:rPr>
          <w:rFonts w:asciiTheme="majorHAnsi" w:eastAsia="Times New Roman" w:hAnsiTheme="majorHAnsi" w:cstheme="majorHAnsi"/>
        </w:rPr>
        <w:t>privind asigurarea capacităţii manageriale şi instituţionale</w:t>
      </w:r>
      <w:bookmarkStart w:id="78" w:name="do|ax4|alA|pt8"/>
      <w:bookmarkEnd w:id="78"/>
    </w:p>
    <w:p w14:paraId="348CC299" w14:textId="77777777" w:rsidR="004D75DB" w:rsidRPr="009122F1" w:rsidRDefault="004A5C75" w:rsidP="004A5C75">
      <w:pPr>
        <w:shd w:val="clear" w:color="auto" w:fill="FFFFFF"/>
        <w:spacing w:after="0" w:line="240" w:lineRule="auto"/>
        <w:jc w:val="both"/>
        <w:rPr>
          <w:rFonts w:asciiTheme="majorHAnsi" w:eastAsia="Times New Roman" w:hAnsiTheme="majorHAnsi" w:cstheme="majorHAnsi"/>
          <w:b/>
        </w:rPr>
      </w:pPr>
      <w:r w:rsidRPr="009122F1">
        <w:rPr>
          <w:rFonts w:asciiTheme="majorHAnsi" w:eastAsia="Times New Roman" w:hAnsiTheme="majorHAnsi" w:cstheme="majorHAnsi"/>
          <w:b/>
          <w:bCs/>
        </w:rPr>
        <w:t>8.</w:t>
      </w:r>
      <w:r w:rsidRPr="009122F1">
        <w:rPr>
          <w:rFonts w:asciiTheme="majorHAnsi" w:eastAsia="Times New Roman" w:hAnsiTheme="majorHAnsi" w:cstheme="majorHAnsi"/>
          <w:b/>
        </w:rPr>
        <w:t>Concluzii şi recomandări</w:t>
      </w:r>
    </w:p>
    <w:p w14:paraId="17124A6A"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(B)</w:t>
      </w:r>
      <w:r w:rsidRPr="009122F1">
        <w:rPr>
          <w:rFonts w:asciiTheme="majorHAnsi" w:eastAsia="Times New Roman" w:hAnsiTheme="majorHAnsi" w:cstheme="majorHAnsi"/>
          <w:b/>
        </w:rPr>
        <w:t>PIESE DESENATE</w:t>
      </w:r>
      <w:r w:rsidR="00D778A2" w:rsidRPr="009122F1">
        <w:rPr>
          <w:rFonts w:asciiTheme="majorHAnsi" w:eastAsia="Times New Roman" w:hAnsiTheme="majorHAnsi" w:cstheme="majorHAnsi"/>
        </w:rPr>
        <w:t>(</w:t>
      </w:r>
      <w:r w:rsidR="00D778A2" w:rsidRPr="009122F1">
        <w:rPr>
          <w:rFonts w:asciiTheme="majorHAnsi" w:eastAsia="Times New Roman" w:hAnsiTheme="majorHAnsi" w:cstheme="majorHAnsi"/>
          <w:i/>
        </w:rPr>
        <w:t xml:space="preserve">pentru proiecte </w:t>
      </w:r>
      <w:r w:rsidR="00D4683B" w:rsidRPr="009122F1">
        <w:rPr>
          <w:rFonts w:asciiTheme="majorHAnsi" w:eastAsia="Times New Roman" w:hAnsiTheme="majorHAnsi" w:cstheme="majorHAnsi"/>
          <w:i/>
        </w:rPr>
        <w:t>fără</w:t>
      </w:r>
      <w:r w:rsidR="00D778A2" w:rsidRPr="009122F1">
        <w:rPr>
          <w:rFonts w:asciiTheme="majorHAnsi" w:eastAsia="Times New Roman" w:hAnsiTheme="majorHAnsi" w:cstheme="majorHAnsi"/>
          <w:i/>
        </w:rPr>
        <w:t xml:space="preserve"> C+M -dup</w:t>
      </w:r>
      <w:r w:rsidR="00D4683B" w:rsidRPr="009122F1">
        <w:rPr>
          <w:rFonts w:asciiTheme="majorHAnsi" w:eastAsia="Times New Roman" w:hAnsiTheme="majorHAnsi" w:cstheme="majorHAnsi"/>
          <w:i/>
        </w:rPr>
        <w:t>ă</w:t>
      </w:r>
      <w:r w:rsidR="00D778A2" w:rsidRPr="009122F1">
        <w:rPr>
          <w:rFonts w:asciiTheme="majorHAnsi" w:eastAsia="Times New Roman" w:hAnsiTheme="majorHAnsi" w:cstheme="majorHAnsi"/>
          <w:i/>
        </w:rPr>
        <w:t xml:space="preserve"> caz</w:t>
      </w:r>
      <w:r w:rsidR="00D778A2" w:rsidRPr="009122F1">
        <w:rPr>
          <w:rFonts w:asciiTheme="majorHAnsi" w:eastAsia="Times New Roman" w:hAnsiTheme="majorHAnsi" w:cstheme="majorHAnsi"/>
        </w:rPr>
        <w:t>)</w:t>
      </w:r>
    </w:p>
    <w:p w14:paraId="33BD8E63"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79" w:name="do|ax4|alB|pa1"/>
      <w:bookmarkEnd w:id="79"/>
      <w:r w:rsidRPr="009122F1">
        <w:rPr>
          <w:rFonts w:asciiTheme="majorHAnsi" w:eastAsia="Times New Roman" w:hAnsiTheme="majorHAnsi" w:cstheme="majorHAnsi"/>
        </w:rPr>
        <w:t>În funcţie de categoria şi clasa de importanţă a obiectivului de investiţii, piesele desenate se vor prezenta la scări relevante în raport cu caracteristicile acestuia, cuprinzând:</w:t>
      </w:r>
    </w:p>
    <w:p w14:paraId="0A0C498E"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80" w:name="do|ax4|alB|pt1"/>
      <w:bookmarkEnd w:id="80"/>
      <w:r w:rsidRPr="009122F1">
        <w:rPr>
          <w:rFonts w:asciiTheme="majorHAnsi" w:eastAsia="Times New Roman" w:hAnsiTheme="majorHAnsi" w:cstheme="majorHAnsi"/>
          <w:b/>
          <w:bCs/>
        </w:rPr>
        <w:t>1.</w:t>
      </w:r>
      <w:r w:rsidRPr="009122F1">
        <w:rPr>
          <w:rFonts w:asciiTheme="majorHAnsi" w:eastAsia="Times New Roman" w:hAnsiTheme="majorHAnsi" w:cstheme="majorHAnsi"/>
        </w:rPr>
        <w:t>plan de amplasare în zonă;</w:t>
      </w:r>
    </w:p>
    <w:p w14:paraId="146E7B0B"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81" w:name="do|ax4|alB|pt2"/>
      <w:bookmarkEnd w:id="81"/>
      <w:r w:rsidRPr="009122F1">
        <w:rPr>
          <w:rFonts w:asciiTheme="majorHAnsi" w:eastAsia="Times New Roman" w:hAnsiTheme="majorHAnsi" w:cstheme="majorHAnsi"/>
          <w:b/>
          <w:bCs/>
        </w:rPr>
        <w:t>2.</w:t>
      </w:r>
      <w:r w:rsidRPr="009122F1">
        <w:rPr>
          <w:rFonts w:asciiTheme="majorHAnsi" w:eastAsia="Times New Roman" w:hAnsiTheme="majorHAnsi" w:cstheme="majorHAnsi"/>
        </w:rPr>
        <w:t>plan de situaţie;</w:t>
      </w:r>
    </w:p>
    <w:p w14:paraId="6D732026"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82" w:name="do|ax4|alB|pt3"/>
      <w:bookmarkEnd w:id="82"/>
      <w:r w:rsidRPr="009122F1">
        <w:rPr>
          <w:rFonts w:asciiTheme="majorHAnsi" w:eastAsia="Times New Roman" w:hAnsiTheme="majorHAnsi" w:cstheme="majorHAnsi"/>
          <w:b/>
          <w:bCs/>
        </w:rPr>
        <w:t>3.</w:t>
      </w:r>
      <w:r w:rsidRPr="009122F1">
        <w:rPr>
          <w:rFonts w:asciiTheme="majorHAnsi" w:eastAsia="Times New Roman" w:hAnsiTheme="majorHAnsi" w:cstheme="majorHAnsi"/>
        </w:rPr>
        <w:t>planuri generale, faţa</w:t>
      </w:r>
      <w:r w:rsidR="00DE2178" w:rsidRPr="009122F1">
        <w:rPr>
          <w:rFonts w:asciiTheme="majorHAnsi" w:eastAsia="Times New Roman" w:hAnsiTheme="majorHAnsi" w:cstheme="majorHAnsi"/>
        </w:rPr>
        <w:t xml:space="preserve"> </w:t>
      </w:r>
      <w:r w:rsidRPr="009122F1">
        <w:rPr>
          <w:rFonts w:asciiTheme="majorHAnsi" w:eastAsia="Times New Roman" w:hAnsiTheme="majorHAnsi" w:cstheme="majorHAnsi"/>
        </w:rPr>
        <w:t xml:space="preserve">de şi secţiuni caracteristice de arhitectură cotate, scheme de principiu pentru rezistenţă şi instalaţii, volumetrii, scheme funcţionale, izometrice sau planuri </w:t>
      </w:r>
      <w:r w:rsidR="004E4C1E" w:rsidRPr="009122F1">
        <w:rPr>
          <w:rFonts w:asciiTheme="majorHAnsi" w:eastAsia="Times New Roman" w:hAnsiTheme="majorHAnsi" w:cstheme="majorHAnsi"/>
        </w:rPr>
        <w:t xml:space="preserve"> </w:t>
      </w:r>
      <w:r w:rsidR="00B3192E" w:rsidRPr="009122F1">
        <w:rPr>
          <w:rFonts w:asciiTheme="majorHAnsi" w:eastAsia="Times New Roman" w:hAnsiTheme="majorHAnsi" w:cstheme="majorHAnsi"/>
        </w:rPr>
        <w:t>specific (</w:t>
      </w:r>
      <w:r w:rsidR="00B3192E" w:rsidRPr="009122F1">
        <w:rPr>
          <w:rFonts w:asciiTheme="majorHAnsi" w:eastAsia="Times New Roman" w:hAnsiTheme="majorHAnsi" w:cstheme="majorHAnsi"/>
          <w:i/>
        </w:rPr>
        <w:t xml:space="preserve">inclusiv </w:t>
      </w:r>
      <w:r w:rsidR="00B3192E" w:rsidRPr="009122F1">
        <w:rPr>
          <w:rFonts w:asciiTheme="majorHAnsi" w:hAnsiTheme="majorHAnsi" w:cstheme="majorHAnsi"/>
          <w:i/>
          <w:lang w:val="ro-RO"/>
        </w:rPr>
        <w:t>Planul de amplasare a utilajelor pe fluxul tehnologic</w:t>
      </w:r>
      <w:r w:rsidR="00B3192E" w:rsidRPr="009122F1">
        <w:rPr>
          <w:rFonts w:asciiTheme="majorHAnsi" w:hAnsiTheme="majorHAnsi" w:cstheme="majorHAnsi"/>
          <w:lang w:val="ro-RO"/>
        </w:rPr>
        <w:t>)</w:t>
      </w:r>
      <w:r w:rsidRPr="009122F1">
        <w:rPr>
          <w:rFonts w:asciiTheme="majorHAnsi" w:eastAsia="Times New Roman" w:hAnsiTheme="majorHAnsi" w:cstheme="majorHAnsi"/>
        </w:rPr>
        <w:t>, după caz;</w:t>
      </w:r>
    </w:p>
    <w:p w14:paraId="74A532C2" w14:textId="77777777" w:rsidR="00B3192E"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b/>
          <w:bCs/>
        </w:rPr>
        <w:t>4.</w:t>
      </w:r>
      <w:r w:rsidRPr="009122F1">
        <w:rPr>
          <w:rFonts w:asciiTheme="majorHAnsi" w:eastAsia="Times New Roman" w:hAnsiTheme="majorHAnsi" w:cstheme="majorHAnsi"/>
        </w:rPr>
        <w:t>planuri generale, profile longitudinale şi transversale caracteristice, cotate, planuri specifice, după caz.</w:t>
      </w:r>
    </w:p>
    <w:p w14:paraId="00993E7B"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83" w:name="do|ax4|alB|pt4|pa1"/>
      <w:bookmarkEnd w:id="83"/>
      <w:r w:rsidRPr="009122F1">
        <w:rPr>
          <w:rFonts w:asciiTheme="majorHAnsi" w:eastAsia="Times New Roman" w:hAnsiTheme="majorHAnsi" w:cstheme="majorHAnsi"/>
        </w:rPr>
        <w:t>Data:</w:t>
      </w:r>
    </w:p>
    <w:p w14:paraId="11FEADDB"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84" w:name="do|ax4|alB|pt4|pa2"/>
      <w:bookmarkEnd w:id="84"/>
      <w:r w:rsidRPr="009122F1">
        <w:rPr>
          <w:rFonts w:asciiTheme="majorHAnsi" w:eastAsia="Times New Roman" w:hAnsiTheme="majorHAnsi" w:cstheme="majorHAnsi"/>
        </w:rPr>
        <w:t>………………………………….</w:t>
      </w:r>
    </w:p>
    <w:p w14:paraId="37E6EC5F" w14:textId="77777777" w:rsidR="00375BDC" w:rsidRPr="009122F1" w:rsidRDefault="00375BDC" w:rsidP="004A5C75">
      <w:pPr>
        <w:shd w:val="clear" w:color="auto" w:fill="FFFFFF"/>
        <w:spacing w:after="0" w:line="240" w:lineRule="auto"/>
        <w:jc w:val="both"/>
        <w:rPr>
          <w:rFonts w:asciiTheme="majorHAnsi" w:hAnsiTheme="majorHAnsi" w:cstheme="majorHAnsi"/>
        </w:rPr>
      </w:pPr>
      <w:bookmarkStart w:id="85" w:name="do|ax4|alB|pt4|pa3"/>
      <w:bookmarkStart w:id="86" w:name="do|ax4|alB|pt4|pa4"/>
      <w:bookmarkEnd w:id="85"/>
      <w:bookmarkEnd w:id="86"/>
      <w:r w:rsidRPr="009122F1">
        <w:rPr>
          <w:rFonts w:asciiTheme="majorHAnsi" w:hAnsiTheme="majorHAnsi" w:cstheme="majorHAnsi"/>
        </w:rPr>
        <w:t>Proiectant</w:t>
      </w:r>
      <w:r w:rsidRPr="009122F1">
        <w:rPr>
          <w:rFonts w:asciiTheme="majorHAnsi" w:hAnsiTheme="majorHAnsi" w:cstheme="majorHAnsi"/>
          <w:vertAlign w:val="superscript"/>
        </w:rPr>
        <w:t>4</w:t>
      </w:r>
      <w:r w:rsidRPr="009122F1">
        <w:rPr>
          <w:rFonts w:asciiTheme="majorHAnsi" w:hAnsiTheme="majorHAnsi" w:cstheme="majorHAnsi"/>
        </w:rPr>
        <w:t>)</w:t>
      </w:r>
    </w:p>
    <w:p w14:paraId="796B5541" w14:textId="3106C444" w:rsidR="004A5C75" w:rsidRPr="009122F1" w:rsidRDefault="004A5C75" w:rsidP="004A5C75">
      <w:pPr>
        <w:shd w:val="clear" w:color="auto" w:fill="FFFFFF"/>
        <w:spacing w:after="0" w:line="240" w:lineRule="auto"/>
        <w:jc w:val="both"/>
        <w:rPr>
          <w:rFonts w:asciiTheme="majorHAnsi" w:eastAsia="Times New Roman" w:hAnsiTheme="majorHAnsi" w:cstheme="majorHAnsi"/>
        </w:rPr>
      </w:pPr>
      <w:r w:rsidRPr="009122F1">
        <w:rPr>
          <w:rFonts w:asciiTheme="majorHAnsi" w:eastAsia="Times New Roman" w:hAnsiTheme="majorHAnsi" w:cstheme="majorHAnsi"/>
        </w:rPr>
        <w:t>………………………………..</w:t>
      </w:r>
    </w:p>
    <w:p w14:paraId="25B29813"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87" w:name="do|ax4|alB|pt4|pa5"/>
      <w:bookmarkEnd w:id="87"/>
      <w:r w:rsidRPr="009122F1">
        <w:rPr>
          <w:rFonts w:asciiTheme="majorHAnsi" w:eastAsia="Times New Roman" w:hAnsiTheme="majorHAnsi" w:cstheme="majorHAnsi"/>
        </w:rPr>
        <w:t>(numele, funcţia şi semnătura persoanei autorizate)</w:t>
      </w:r>
    </w:p>
    <w:p w14:paraId="4F80D550"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88" w:name="do|ax4|alB|pt4|pa6"/>
      <w:bookmarkEnd w:id="88"/>
      <w:r w:rsidRPr="009122F1">
        <w:rPr>
          <w:rFonts w:asciiTheme="majorHAnsi" w:eastAsia="Times New Roman" w:hAnsiTheme="majorHAnsi" w:cstheme="majorHAnsi"/>
        </w:rPr>
        <w:t>L.S.</w:t>
      </w:r>
    </w:p>
    <w:p w14:paraId="1C8431AF" w14:textId="77777777" w:rsidR="007F1E8A" w:rsidRPr="009122F1" w:rsidRDefault="007F1E8A" w:rsidP="004A5C75">
      <w:pPr>
        <w:shd w:val="clear" w:color="auto" w:fill="FFFFFF"/>
        <w:spacing w:after="0" w:line="240" w:lineRule="auto"/>
        <w:jc w:val="both"/>
        <w:rPr>
          <w:rFonts w:asciiTheme="majorHAnsi" w:eastAsia="Times New Roman" w:hAnsiTheme="majorHAnsi" w:cstheme="majorHAnsi"/>
        </w:rPr>
      </w:pPr>
    </w:p>
    <w:p w14:paraId="1672D554" w14:textId="77777777" w:rsidR="004A5C75" w:rsidRPr="009122F1" w:rsidRDefault="004A5C75" w:rsidP="004A5C75">
      <w:pPr>
        <w:shd w:val="clear" w:color="auto" w:fill="FFFFFF"/>
        <w:spacing w:after="0" w:line="240" w:lineRule="auto"/>
        <w:jc w:val="both"/>
        <w:rPr>
          <w:rFonts w:asciiTheme="majorHAnsi" w:eastAsia="Times New Roman" w:hAnsiTheme="majorHAnsi" w:cstheme="majorHAnsi"/>
        </w:rPr>
      </w:pPr>
      <w:bookmarkStart w:id="89" w:name="do|ax4|alB|pt4|pa7"/>
      <w:bookmarkEnd w:id="89"/>
      <w:r w:rsidRPr="009122F1">
        <w:rPr>
          <w:rFonts w:asciiTheme="majorHAnsi" w:eastAsia="Times New Roman" w:hAnsiTheme="majorHAnsi" w:cstheme="majorHAnsi"/>
          <w:b/>
          <w:vertAlign w:val="superscript"/>
        </w:rPr>
        <w:t>1</w:t>
      </w:r>
      <w:r w:rsidRPr="009122F1">
        <w:rPr>
          <w:rFonts w:asciiTheme="majorHAnsi" w:eastAsia="Times New Roman" w:hAnsiTheme="majorHAnsi" w:cstheme="majorHAnsi"/>
          <w:b/>
        </w:rPr>
        <w:t>)</w:t>
      </w:r>
      <w:r w:rsidRPr="009122F1">
        <w:rPr>
          <w:rFonts w:asciiTheme="majorHAnsi" w:eastAsia="Times New Roman" w:hAnsiTheme="majorHAnsi" w:cstheme="majorHAnsi"/>
        </w:rPr>
        <w:t>Conţinutul-cadru al studiului de fezabilitate poate fi adaptat, în funcţie de specificul şi complexitatea obiectivului de investiţii propus.</w:t>
      </w:r>
    </w:p>
    <w:p w14:paraId="4E6EA752" w14:textId="11CEAC53" w:rsidR="00AB0A72" w:rsidRPr="009122F1" w:rsidRDefault="00AB0A72" w:rsidP="00AB0A72">
      <w:pPr>
        <w:shd w:val="clear" w:color="auto" w:fill="FFFFFF"/>
        <w:jc w:val="both"/>
        <w:rPr>
          <w:rFonts w:asciiTheme="majorHAnsi" w:hAnsiTheme="majorHAnsi" w:cstheme="majorHAnsi"/>
        </w:rPr>
      </w:pPr>
      <w:r w:rsidRPr="009122F1">
        <w:rPr>
          <w:rFonts w:asciiTheme="majorHAnsi" w:hAnsiTheme="majorHAnsi" w:cstheme="majorHAnsi"/>
          <w:vertAlign w:val="superscript"/>
        </w:rPr>
        <w:lastRenderedPageBreak/>
        <w:t>2</w:t>
      </w:r>
      <w:r w:rsidR="00527C2D" w:rsidRPr="009122F1">
        <w:rPr>
          <w:rFonts w:asciiTheme="majorHAnsi" w:hAnsiTheme="majorHAnsi" w:cstheme="majorHAnsi"/>
        </w:rPr>
        <w:t>)În cazul în</w:t>
      </w:r>
      <w:r w:rsidRPr="009122F1">
        <w:rPr>
          <w:rFonts w:asciiTheme="majorHAnsi" w:hAnsiTheme="majorHAnsi" w:cstheme="majorHAnsi"/>
        </w:rPr>
        <w:t xml:space="preserve"> care anterior prezentului studiu a fost elaborat un studiu de prefezabilitate, se vor prezenta minimum două scenarii/opţiuni tehnico-economice dintre cele selectate ca fezabile la</w:t>
      </w:r>
      <w:r w:rsidR="007F2137" w:rsidRPr="009122F1">
        <w:rPr>
          <w:rFonts w:asciiTheme="majorHAnsi" w:hAnsiTheme="majorHAnsi" w:cstheme="majorHAnsi"/>
        </w:rPr>
        <w:t xml:space="preserve"> faza studiu de prefezabilitate pentru proiecte cu C+M, un singur scenariu pentru proiecte fara C+M)</w:t>
      </w:r>
    </w:p>
    <w:p w14:paraId="0615CA49" w14:textId="77777777" w:rsidR="00AB0A72" w:rsidRPr="009122F1" w:rsidRDefault="00AB0A72" w:rsidP="00AB0A72">
      <w:pPr>
        <w:shd w:val="clear" w:color="auto" w:fill="FFFFFF"/>
        <w:jc w:val="both"/>
        <w:rPr>
          <w:rFonts w:asciiTheme="majorHAnsi" w:hAnsiTheme="majorHAnsi" w:cstheme="majorHAnsi"/>
        </w:rPr>
      </w:pPr>
      <w:bookmarkStart w:id="90" w:name="do|ax4|alB|pt4|pa9"/>
      <w:bookmarkEnd w:id="90"/>
      <w:r w:rsidRPr="009122F1">
        <w:rPr>
          <w:rFonts w:asciiTheme="majorHAnsi" w:hAnsiTheme="majorHAnsi" w:cstheme="majorHAnsi"/>
          <w:vertAlign w:val="superscript"/>
        </w:rPr>
        <w:t>3</w:t>
      </w:r>
      <w:r w:rsidRPr="009122F1">
        <w:rPr>
          <w:rFonts w:asciiTheme="majorHAnsi" w:hAnsiTheme="majorHAnsi" w:cstheme="majorHAnsi"/>
        </w:rPr>
        <w:t>)Prin excepţia de la prevederile pct. 4.7 şi 4.8, în cazul obiectivelor de investiţii a căror valoare totală estimată nu depăşeşte pragul pentru care documentaţia tehnico-economică se aprobă prin hotărâre a Guvernului, potrivit prevederilor Legii nr. 500/2002 privind finanţele publice, cu modificările şi completările ulterioara, se elaborează analiza cost-eficacitate.</w:t>
      </w:r>
      <w:bookmarkStart w:id="91" w:name="do|ax4|alB|pt4|pa10"/>
      <w:bookmarkEnd w:id="91"/>
    </w:p>
    <w:p w14:paraId="0CFE0FAA" w14:textId="77777777" w:rsidR="00AB0A72" w:rsidRPr="009122F1" w:rsidRDefault="00AB0A72" w:rsidP="00AB0A72">
      <w:pPr>
        <w:shd w:val="clear" w:color="auto" w:fill="FFFFFF"/>
        <w:jc w:val="both"/>
        <w:rPr>
          <w:rFonts w:asciiTheme="majorHAnsi" w:hAnsiTheme="majorHAnsi" w:cstheme="majorHAnsi"/>
        </w:rPr>
      </w:pPr>
      <w:r w:rsidRPr="009122F1">
        <w:rPr>
          <w:rFonts w:asciiTheme="majorHAnsi" w:hAnsiTheme="majorHAnsi" w:cstheme="majorHAnsi"/>
          <w:vertAlign w:val="superscript"/>
        </w:rPr>
        <w:t>4</w:t>
      </w:r>
      <w:r w:rsidRPr="009122F1">
        <w:rPr>
          <w:rFonts w:asciiTheme="majorHAnsi" w:hAnsiTheme="majorHAnsi" w:cstheme="majorHAnsi"/>
        </w:rPr>
        <w:t>)Studiul de fezabilitate va avea prevăzută, ca pagină de capăt, pagina de semnături, prin care elaboratorul acestuia îşi însuşeşte şi asumă datele şi soluţiile propuse, şi care va conţine cel puţin următoarele date: nr. ../dată contract, numele şi prenumele îh clar ale proiectanţilor pe specialităţi, ale persoanei responsabile de proiect - şef de proiect/director de proiect, inclusiv semnăturile acestora şi ştampila.</w:t>
      </w:r>
    </w:p>
    <w:p w14:paraId="1A73FBBD" w14:textId="77777777" w:rsidR="00AB0A72" w:rsidRPr="009122F1" w:rsidRDefault="00AB0A72" w:rsidP="004A5C75">
      <w:pPr>
        <w:shd w:val="clear" w:color="auto" w:fill="FFFFFF"/>
        <w:spacing w:after="0" w:line="240" w:lineRule="auto"/>
        <w:jc w:val="both"/>
        <w:rPr>
          <w:rFonts w:asciiTheme="majorHAnsi" w:eastAsia="Times New Roman" w:hAnsiTheme="majorHAnsi" w:cstheme="majorHAnsi"/>
        </w:rPr>
      </w:pPr>
    </w:p>
    <w:p w14:paraId="6E8D537B" w14:textId="77777777" w:rsidR="00AB0A72" w:rsidRPr="009122F1" w:rsidRDefault="00AB0A72" w:rsidP="004A5C75">
      <w:pPr>
        <w:shd w:val="clear" w:color="auto" w:fill="FFFFFF"/>
        <w:spacing w:after="0" w:line="240" w:lineRule="auto"/>
        <w:jc w:val="both"/>
        <w:rPr>
          <w:rFonts w:asciiTheme="majorHAnsi" w:eastAsia="Times New Roman" w:hAnsiTheme="majorHAnsi" w:cstheme="majorHAnsi"/>
        </w:rPr>
      </w:pPr>
    </w:p>
    <w:p w14:paraId="3EC87D03" w14:textId="77777777" w:rsidR="007F1E8A" w:rsidRPr="009122F1" w:rsidRDefault="007F1E8A" w:rsidP="004A5C75">
      <w:pPr>
        <w:shd w:val="clear" w:color="auto" w:fill="FFFFFF"/>
        <w:spacing w:after="0" w:line="240" w:lineRule="auto"/>
        <w:jc w:val="both"/>
        <w:rPr>
          <w:rFonts w:asciiTheme="majorHAnsi" w:eastAsia="Times New Roman" w:hAnsiTheme="majorHAnsi" w:cstheme="majorHAnsi"/>
        </w:rPr>
      </w:pPr>
    </w:p>
    <w:p w14:paraId="2C70A226" w14:textId="77777777" w:rsidR="00554BE1" w:rsidRPr="009122F1" w:rsidRDefault="00AC4261">
      <w:pPr>
        <w:rPr>
          <w:rFonts w:asciiTheme="majorHAnsi" w:hAnsiTheme="majorHAnsi" w:cstheme="majorHAnsi"/>
          <w:b/>
          <w:i/>
        </w:rPr>
      </w:pPr>
      <w:r w:rsidRPr="009122F1">
        <w:rPr>
          <w:rFonts w:asciiTheme="majorHAnsi" w:hAnsiTheme="majorHAnsi" w:cstheme="majorHAnsi"/>
          <w:i/>
        </w:rPr>
        <w:t>Adă</w:t>
      </w:r>
      <w:r w:rsidR="00D56D9C" w:rsidRPr="009122F1">
        <w:rPr>
          <w:rFonts w:asciiTheme="majorHAnsi" w:hAnsiTheme="majorHAnsi" w:cstheme="majorHAnsi"/>
          <w:i/>
        </w:rPr>
        <w:t xml:space="preserve">ugirile la continutul cadru al Studiului de fezabilitate aprobat prin HG </w:t>
      </w:r>
      <w:r w:rsidR="00432E60" w:rsidRPr="009122F1">
        <w:rPr>
          <w:rFonts w:asciiTheme="majorHAnsi" w:eastAsia="Times New Roman" w:hAnsiTheme="majorHAnsi" w:cstheme="majorHAnsi"/>
          <w:bCs/>
          <w:i/>
        </w:rPr>
        <w:t>907 din 29 noiembrie 2016 au rolul de a ajuta la intocmirea acestuia in conformitate cu nota de subsol</w:t>
      </w:r>
      <w:r w:rsidR="00432E60" w:rsidRPr="009122F1">
        <w:rPr>
          <w:rFonts w:asciiTheme="majorHAnsi" w:eastAsia="Times New Roman" w:hAnsiTheme="majorHAnsi" w:cstheme="majorHAnsi"/>
          <w:b/>
          <w:bCs/>
          <w:i/>
        </w:rPr>
        <w:t xml:space="preserve">  ¹)</w:t>
      </w:r>
      <w:bookmarkEnd w:id="0"/>
    </w:p>
    <w:sectPr w:rsidR="00554BE1" w:rsidRPr="009122F1" w:rsidSect="007F536A">
      <w:pgSz w:w="12240" w:h="15840"/>
      <w:pgMar w:top="993" w:right="90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92CA85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D1327"/>
    <w:multiLevelType w:val="hybridMultilevel"/>
    <w:tmpl w:val="5EA8E198"/>
    <w:lvl w:ilvl="0" w:tplc="BB32E4FC">
      <w:start w:val="1"/>
      <w:numFmt w:val="lowerLetter"/>
      <w:lvlText w:val="%1)"/>
      <w:lvlJc w:val="left"/>
      <w:pPr>
        <w:ind w:left="720" w:hanging="360"/>
      </w:pPr>
      <w:rPr>
        <w:rFonts w:ascii="Arial" w:hAnsi="Arial" w:cs="Arial" w:hint="default"/>
        <w:b/>
        <w:color w:val="8F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3133E"/>
    <w:multiLevelType w:val="multilevel"/>
    <w:tmpl w:val="CBDC63A6"/>
    <w:lvl w:ilvl="0">
      <w:start w:val="2"/>
      <w:numFmt w:val="decimal"/>
      <w:lvlText w:val="%1."/>
      <w:lvlJc w:val="left"/>
      <w:pPr>
        <w:ind w:left="792" w:hanging="360"/>
      </w:pPr>
      <w:rPr>
        <w:rFonts w:hint="default"/>
        <w:b w:val="0"/>
      </w:rPr>
    </w:lvl>
    <w:lvl w:ilvl="1">
      <w:start w:val="1"/>
      <w:numFmt w:val="decimal"/>
      <w:isLgl/>
      <w:lvlText w:val="%1.%2"/>
      <w:lvlJc w:val="left"/>
      <w:pPr>
        <w:ind w:left="1152" w:hanging="72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152" w:hanging="720"/>
      </w:pPr>
      <w:rPr>
        <w:rFonts w:hint="default"/>
      </w:rPr>
    </w:lvl>
    <w:lvl w:ilvl="4">
      <w:start w:val="1"/>
      <w:numFmt w:val="decimal"/>
      <w:isLgl/>
      <w:lvlText w:val="%1.%2.%3.%4.%5"/>
      <w:lvlJc w:val="left"/>
      <w:pPr>
        <w:ind w:left="1152" w:hanging="720"/>
      </w:pPr>
      <w:rPr>
        <w:rFonts w:hint="default"/>
      </w:rPr>
    </w:lvl>
    <w:lvl w:ilvl="5">
      <w:start w:val="1"/>
      <w:numFmt w:val="decimal"/>
      <w:isLgl/>
      <w:lvlText w:val="%1.%2.%3.%4.%5.%6"/>
      <w:lvlJc w:val="left"/>
      <w:pPr>
        <w:ind w:left="1512" w:hanging="1080"/>
      </w:pPr>
      <w:rPr>
        <w:rFonts w:hint="default"/>
      </w:rPr>
    </w:lvl>
    <w:lvl w:ilvl="6">
      <w:start w:val="1"/>
      <w:numFmt w:val="decimal"/>
      <w:isLgl/>
      <w:lvlText w:val="%1.%2.%3.%4.%5.%6.%7"/>
      <w:lvlJc w:val="left"/>
      <w:pPr>
        <w:ind w:left="1512" w:hanging="1080"/>
      </w:pPr>
      <w:rPr>
        <w:rFonts w:hint="default"/>
      </w:rPr>
    </w:lvl>
    <w:lvl w:ilvl="7">
      <w:start w:val="1"/>
      <w:numFmt w:val="decimal"/>
      <w:isLgl/>
      <w:lvlText w:val="%1.%2.%3.%4.%5.%6.%7.%8"/>
      <w:lvlJc w:val="left"/>
      <w:pPr>
        <w:ind w:left="1872" w:hanging="1440"/>
      </w:pPr>
      <w:rPr>
        <w:rFonts w:hint="default"/>
      </w:rPr>
    </w:lvl>
    <w:lvl w:ilvl="8">
      <w:start w:val="1"/>
      <w:numFmt w:val="decimal"/>
      <w:isLgl/>
      <w:lvlText w:val="%1.%2.%3.%4.%5.%6.%7.%8.%9"/>
      <w:lvlJc w:val="left"/>
      <w:pPr>
        <w:ind w:left="1872" w:hanging="1440"/>
      </w:pPr>
      <w:rPr>
        <w:rFonts w:hint="default"/>
      </w:rPr>
    </w:lvl>
  </w:abstractNum>
  <w:abstractNum w:abstractNumId="3" w15:restartNumberingAfterBreak="0">
    <w:nsid w:val="07B0291E"/>
    <w:multiLevelType w:val="hybridMultilevel"/>
    <w:tmpl w:val="2A4AA7CC"/>
    <w:lvl w:ilvl="0" w:tplc="6CFC5B76">
      <w:start w:val="1"/>
      <w:numFmt w:val="upperRoman"/>
      <w:lvlText w:val="%1."/>
      <w:lvlJc w:val="left"/>
      <w:pPr>
        <w:ind w:left="1620" w:hanging="720"/>
      </w:pPr>
      <w:rPr>
        <w:rFonts w:hint="default"/>
        <w:b/>
      </w:r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4" w15:restartNumberingAfterBreak="0">
    <w:nsid w:val="09F94AA7"/>
    <w:multiLevelType w:val="hybridMultilevel"/>
    <w:tmpl w:val="9FBC8DC8"/>
    <w:lvl w:ilvl="0" w:tplc="04090019">
      <w:start w:val="1"/>
      <w:numFmt w:val="lowerLetter"/>
      <w:lvlText w:val="%1."/>
      <w:lvlJc w:val="left"/>
      <w:pPr>
        <w:tabs>
          <w:tab w:val="num" w:pos="720"/>
        </w:tabs>
        <w:ind w:left="720" w:hanging="360"/>
      </w:pPr>
      <w:rPr>
        <w:rFonts w:hint="default"/>
      </w:rPr>
    </w:lvl>
    <w:lvl w:ilvl="1" w:tplc="54C0A786">
      <w:start w:val="2"/>
      <w:numFmt w:val="bullet"/>
      <w:lvlText w:val="-"/>
      <w:lvlJc w:val="left"/>
      <w:pPr>
        <w:tabs>
          <w:tab w:val="num" w:pos="1440"/>
        </w:tabs>
        <w:ind w:left="1440" w:hanging="360"/>
      </w:pPr>
      <w:rPr>
        <w:rFonts w:ascii="Arial" w:eastAsia="Times New Roman" w:hAnsi="Arial" w:cs="Arial" w:hint="default"/>
      </w:rPr>
    </w:lvl>
    <w:lvl w:ilvl="2" w:tplc="6A1E8B4E">
      <w:start w:val="1"/>
      <w:numFmt w:val="bullet"/>
      <w:lvlText w:val=""/>
      <w:lvlJc w:val="left"/>
      <w:pPr>
        <w:tabs>
          <w:tab w:val="num" w:pos="2093"/>
        </w:tabs>
        <w:ind w:left="1980" w:firstLine="0"/>
      </w:pPr>
      <w:rPr>
        <w:rFonts w:ascii="Wingdings" w:hAnsi="Wingding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137B5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21723BCB"/>
    <w:multiLevelType w:val="hybridMultilevel"/>
    <w:tmpl w:val="84506BF0"/>
    <w:lvl w:ilvl="0" w:tplc="77C2BDC2">
      <w:start w:val="1"/>
      <w:numFmt w:val="bullet"/>
      <w:lvlText w:val=""/>
      <w:lvlJc w:val="left"/>
      <w:pPr>
        <w:ind w:left="1854" w:hanging="360"/>
      </w:pPr>
      <w:rPr>
        <w:rFonts w:ascii="Symbol" w:hAnsi="Symbol" w:hint="default"/>
        <w:sz w:val="24"/>
        <w:szCs w:val="24"/>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15:restartNumberingAfterBreak="0">
    <w:nsid w:val="36D67330"/>
    <w:multiLevelType w:val="hybridMultilevel"/>
    <w:tmpl w:val="A95EE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797565"/>
    <w:multiLevelType w:val="hybridMultilevel"/>
    <w:tmpl w:val="51106C80"/>
    <w:lvl w:ilvl="0" w:tplc="369A3DD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167185D"/>
    <w:multiLevelType w:val="hybridMultilevel"/>
    <w:tmpl w:val="A8D6904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24A1F45"/>
    <w:multiLevelType w:val="hybridMultilevel"/>
    <w:tmpl w:val="E144703C"/>
    <w:lvl w:ilvl="0" w:tplc="0409000D">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24F5479"/>
    <w:multiLevelType w:val="hybridMultilevel"/>
    <w:tmpl w:val="F716AE1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66A6359"/>
    <w:multiLevelType w:val="hybridMultilevel"/>
    <w:tmpl w:val="82C2B594"/>
    <w:lvl w:ilvl="0" w:tplc="8DBA98DA">
      <w:start w:val="1"/>
      <w:numFmt w:val="decimal"/>
      <w:lvlText w:val="%1."/>
      <w:lvlJc w:val="left"/>
      <w:pPr>
        <w:ind w:left="720" w:hanging="360"/>
      </w:pPr>
      <w:rPr>
        <w:rFonts w:hint="default"/>
        <w:i/>
        <w:color w:val="8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280DD1"/>
    <w:multiLevelType w:val="hybridMultilevel"/>
    <w:tmpl w:val="94A02796"/>
    <w:lvl w:ilvl="0" w:tplc="04090001">
      <w:start w:val="1"/>
      <w:numFmt w:val="bullet"/>
      <w:lvlText w:val=""/>
      <w:lvlJc w:val="left"/>
      <w:pPr>
        <w:ind w:left="900" w:hanging="360"/>
      </w:pPr>
      <w:rPr>
        <w:rFonts w:ascii="Symbol" w:hAnsi="Symbol" w:hint="default"/>
      </w:rPr>
    </w:lvl>
    <w:lvl w:ilvl="1" w:tplc="04180003" w:tentative="1">
      <w:start w:val="1"/>
      <w:numFmt w:val="bullet"/>
      <w:lvlText w:val="o"/>
      <w:lvlJc w:val="left"/>
      <w:pPr>
        <w:ind w:left="1620" w:hanging="360"/>
      </w:pPr>
      <w:rPr>
        <w:rFonts w:ascii="Courier New" w:hAnsi="Courier New" w:cs="Courier New" w:hint="default"/>
      </w:rPr>
    </w:lvl>
    <w:lvl w:ilvl="2" w:tplc="04180005" w:tentative="1">
      <w:start w:val="1"/>
      <w:numFmt w:val="bullet"/>
      <w:lvlText w:val=""/>
      <w:lvlJc w:val="left"/>
      <w:pPr>
        <w:ind w:left="2340" w:hanging="360"/>
      </w:pPr>
      <w:rPr>
        <w:rFonts w:ascii="Wingdings" w:hAnsi="Wingdings" w:hint="default"/>
      </w:rPr>
    </w:lvl>
    <w:lvl w:ilvl="3" w:tplc="04180001" w:tentative="1">
      <w:start w:val="1"/>
      <w:numFmt w:val="bullet"/>
      <w:lvlText w:val=""/>
      <w:lvlJc w:val="left"/>
      <w:pPr>
        <w:ind w:left="3060" w:hanging="360"/>
      </w:pPr>
      <w:rPr>
        <w:rFonts w:ascii="Symbol" w:hAnsi="Symbol" w:hint="default"/>
      </w:rPr>
    </w:lvl>
    <w:lvl w:ilvl="4" w:tplc="04180003" w:tentative="1">
      <w:start w:val="1"/>
      <w:numFmt w:val="bullet"/>
      <w:lvlText w:val="o"/>
      <w:lvlJc w:val="left"/>
      <w:pPr>
        <w:ind w:left="3780" w:hanging="360"/>
      </w:pPr>
      <w:rPr>
        <w:rFonts w:ascii="Courier New" w:hAnsi="Courier New" w:cs="Courier New" w:hint="default"/>
      </w:rPr>
    </w:lvl>
    <w:lvl w:ilvl="5" w:tplc="04180005" w:tentative="1">
      <w:start w:val="1"/>
      <w:numFmt w:val="bullet"/>
      <w:lvlText w:val=""/>
      <w:lvlJc w:val="left"/>
      <w:pPr>
        <w:ind w:left="4500" w:hanging="360"/>
      </w:pPr>
      <w:rPr>
        <w:rFonts w:ascii="Wingdings" w:hAnsi="Wingdings" w:hint="default"/>
      </w:rPr>
    </w:lvl>
    <w:lvl w:ilvl="6" w:tplc="04180001" w:tentative="1">
      <w:start w:val="1"/>
      <w:numFmt w:val="bullet"/>
      <w:lvlText w:val=""/>
      <w:lvlJc w:val="left"/>
      <w:pPr>
        <w:ind w:left="5220" w:hanging="360"/>
      </w:pPr>
      <w:rPr>
        <w:rFonts w:ascii="Symbol" w:hAnsi="Symbol" w:hint="default"/>
      </w:rPr>
    </w:lvl>
    <w:lvl w:ilvl="7" w:tplc="04180003" w:tentative="1">
      <w:start w:val="1"/>
      <w:numFmt w:val="bullet"/>
      <w:lvlText w:val="o"/>
      <w:lvlJc w:val="left"/>
      <w:pPr>
        <w:ind w:left="5940" w:hanging="360"/>
      </w:pPr>
      <w:rPr>
        <w:rFonts w:ascii="Courier New" w:hAnsi="Courier New" w:cs="Courier New" w:hint="default"/>
      </w:rPr>
    </w:lvl>
    <w:lvl w:ilvl="8" w:tplc="04180005" w:tentative="1">
      <w:start w:val="1"/>
      <w:numFmt w:val="bullet"/>
      <w:lvlText w:val=""/>
      <w:lvlJc w:val="left"/>
      <w:pPr>
        <w:ind w:left="6660" w:hanging="360"/>
      </w:pPr>
      <w:rPr>
        <w:rFonts w:ascii="Wingdings" w:hAnsi="Wingdings" w:hint="default"/>
      </w:rPr>
    </w:lvl>
  </w:abstractNum>
  <w:abstractNum w:abstractNumId="14" w15:restartNumberingAfterBreak="0">
    <w:nsid w:val="5A831AB7"/>
    <w:multiLevelType w:val="hybridMultilevel"/>
    <w:tmpl w:val="114E4F12"/>
    <w:lvl w:ilvl="0" w:tplc="80D25C5E">
      <w:numFmt w:val="bullet"/>
      <w:lvlText w:val="-"/>
      <w:lvlJc w:val="left"/>
      <w:pPr>
        <w:tabs>
          <w:tab w:val="num" w:pos="720"/>
        </w:tabs>
        <w:ind w:left="720" w:hanging="360"/>
      </w:pPr>
      <w:rPr>
        <w:rFonts w:ascii="Times New Roman" w:eastAsia="Times New Roman" w:hAnsi="Times New Roman" w:cs="Times New Roman" w:hint="default"/>
        <w:sz w:val="32"/>
        <w:szCs w:val="32"/>
      </w:rPr>
    </w:lvl>
    <w:lvl w:ilvl="1" w:tplc="04180003">
      <w:start w:val="1"/>
      <w:numFmt w:val="bullet"/>
      <w:lvlText w:val="o"/>
      <w:lvlJc w:val="left"/>
      <w:pPr>
        <w:ind w:left="1090" w:hanging="360"/>
      </w:pPr>
      <w:rPr>
        <w:rFonts w:ascii="Courier New" w:hAnsi="Courier New" w:cs="Courier New" w:hint="default"/>
      </w:rPr>
    </w:lvl>
    <w:lvl w:ilvl="2" w:tplc="04180005" w:tentative="1">
      <w:start w:val="1"/>
      <w:numFmt w:val="bullet"/>
      <w:lvlText w:val=""/>
      <w:lvlJc w:val="left"/>
      <w:pPr>
        <w:ind w:left="1810" w:hanging="360"/>
      </w:pPr>
      <w:rPr>
        <w:rFonts w:ascii="Wingdings" w:hAnsi="Wingdings" w:hint="default"/>
      </w:rPr>
    </w:lvl>
    <w:lvl w:ilvl="3" w:tplc="04180001" w:tentative="1">
      <w:start w:val="1"/>
      <w:numFmt w:val="bullet"/>
      <w:lvlText w:val=""/>
      <w:lvlJc w:val="left"/>
      <w:pPr>
        <w:ind w:left="2530" w:hanging="360"/>
      </w:pPr>
      <w:rPr>
        <w:rFonts w:ascii="Symbol" w:hAnsi="Symbol" w:hint="default"/>
      </w:rPr>
    </w:lvl>
    <w:lvl w:ilvl="4" w:tplc="04180003" w:tentative="1">
      <w:start w:val="1"/>
      <w:numFmt w:val="bullet"/>
      <w:lvlText w:val="o"/>
      <w:lvlJc w:val="left"/>
      <w:pPr>
        <w:ind w:left="3250" w:hanging="360"/>
      </w:pPr>
      <w:rPr>
        <w:rFonts w:ascii="Courier New" w:hAnsi="Courier New" w:cs="Courier New" w:hint="default"/>
      </w:rPr>
    </w:lvl>
    <w:lvl w:ilvl="5" w:tplc="04180005" w:tentative="1">
      <w:start w:val="1"/>
      <w:numFmt w:val="bullet"/>
      <w:lvlText w:val=""/>
      <w:lvlJc w:val="left"/>
      <w:pPr>
        <w:ind w:left="3970" w:hanging="360"/>
      </w:pPr>
      <w:rPr>
        <w:rFonts w:ascii="Wingdings" w:hAnsi="Wingdings" w:hint="default"/>
      </w:rPr>
    </w:lvl>
    <w:lvl w:ilvl="6" w:tplc="04180001" w:tentative="1">
      <w:start w:val="1"/>
      <w:numFmt w:val="bullet"/>
      <w:lvlText w:val=""/>
      <w:lvlJc w:val="left"/>
      <w:pPr>
        <w:ind w:left="4690" w:hanging="360"/>
      </w:pPr>
      <w:rPr>
        <w:rFonts w:ascii="Symbol" w:hAnsi="Symbol" w:hint="default"/>
      </w:rPr>
    </w:lvl>
    <w:lvl w:ilvl="7" w:tplc="04180003" w:tentative="1">
      <w:start w:val="1"/>
      <w:numFmt w:val="bullet"/>
      <w:lvlText w:val="o"/>
      <w:lvlJc w:val="left"/>
      <w:pPr>
        <w:ind w:left="5410" w:hanging="360"/>
      </w:pPr>
      <w:rPr>
        <w:rFonts w:ascii="Courier New" w:hAnsi="Courier New" w:cs="Courier New" w:hint="default"/>
      </w:rPr>
    </w:lvl>
    <w:lvl w:ilvl="8" w:tplc="04180005" w:tentative="1">
      <w:start w:val="1"/>
      <w:numFmt w:val="bullet"/>
      <w:lvlText w:val=""/>
      <w:lvlJc w:val="left"/>
      <w:pPr>
        <w:ind w:left="6130" w:hanging="360"/>
      </w:pPr>
      <w:rPr>
        <w:rFonts w:ascii="Wingdings" w:hAnsi="Wingdings" w:hint="default"/>
      </w:rPr>
    </w:lvl>
  </w:abstractNum>
  <w:abstractNum w:abstractNumId="15" w15:restartNumberingAfterBreak="0">
    <w:nsid w:val="5BE6473D"/>
    <w:multiLevelType w:val="multilevel"/>
    <w:tmpl w:val="ABF0C10C"/>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D28227E"/>
    <w:multiLevelType w:val="hybridMultilevel"/>
    <w:tmpl w:val="5EFC422C"/>
    <w:lvl w:ilvl="0" w:tplc="66A0841E">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D664E97"/>
    <w:multiLevelType w:val="hybridMultilevel"/>
    <w:tmpl w:val="769239BE"/>
    <w:lvl w:ilvl="0" w:tplc="EC8EAE70">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4327F5"/>
    <w:multiLevelType w:val="hybridMultilevel"/>
    <w:tmpl w:val="460ED54A"/>
    <w:lvl w:ilvl="0" w:tplc="04090001">
      <w:start w:val="1"/>
      <w:numFmt w:val="bullet"/>
      <w:lvlText w:val=""/>
      <w:lvlJc w:val="left"/>
      <w:pPr>
        <w:ind w:left="900" w:hanging="360"/>
      </w:pPr>
      <w:rPr>
        <w:rFonts w:ascii="Symbol" w:hAnsi="Symbol" w:hint="default"/>
      </w:rPr>
    </w:lvl>
    <w:lvl w:ilvl="1" w:tplc="04180003" w:tentative="1">
      <w:start w:val="1"/>
      <w:numFmt w:val="bullet"/>
      <w:lvlText w:val="o"/>
      <w:lvlJc w:val="left"/>
      <w:pPr>
        <w:ind w:left="1620" w:hanging="360"/>
      </w:pPr>
      <w:rPr>
        <w:rFonts w:ascii="Courier New" w:hAnsi="Courier New" w:cs="Courier New" w:hint="default"/>
      </w:rPr>
    </w:lvl>
    <w:lvl w:ilvl="2" w:tplc="04180005" w:tentative="1">
      <w:start w:val="1"/>
      <w:numFmt w:val="bullet"/>
      <w:lvlText w:val=""/>
      <w:lvlJc w:val="left"/>
      <w:pPr>
        <w:ind w:left="2340" w:hanging="360"/>
      </w:pPr>
      <w:rPr>
        <w:rFonts w:ascii="Wingdings" w:hAnsi="Wingdings" w:hint="default"/>
      </w:rPr>
    </w:lvl>
    <w:lvl w:ilvl="3" w:tplc="04180001" w:tentative="1">
      <w:start w:val="1"/>
      <w:numFmt w:val="bullet"/>
      <w:lvlText w:val=""/>
      <w:lvlJc w:val="left"/>
      <w:pPr>
        <w:ind w:left="3060" w:hanging="360"/>
      </w:pPr>
      <w:rPr>
        <w:rFonts w:ascii="Symbol" w:hAnsi="Symbol" w:hint="default"/>
      </w:rPr>
    </w:lvl>
    <w:lvl w:ilvl="4" w:tplc="04180003" w:tentative="1">
      <w:start w:val="1"/>
      <w:numFmt w:val="bullet"/>
      <w:lvlText w:val="o"/>
      <w:lvlJc w:val="left"/>
      <w:pPr>
        <w:ind w:left="3780" w:hanging="360"/>
      </w:pPr>
      <w:rPr>
        <w:rFonts w:ascii="Courier New" w:hAnsi="Courier New" w:cs="Courier New" w:hint="default"/>
      </w:rPr>
    </w:lvl>
    <w:lvl w:ilvl="5" w:tplc="04180005" w:tentative="1">
      <w:start w:val="1"/>
      <w:numFmt w:val="bullet"/>
      <w:lvlText w:val=""/>
      <w:lvlJc w:val="left"/>
      <w:pPr>
        <w:ind w:left="4500" w:hanging="360"/>
      </w:pPr>
      <w:rPr>
        <w:rFonts w:ascii="Wingdings" w:hAnsi="Wingdings" w:hint="default"/>
      </w:rPr>
    </w:lvl>
    <w:lvl w:ilvl="6" w:tplc="04180001" w:tentative="1">
      <w:start w:val="1"/>
      <w:numFmt w:val="bullet"/>
      <w:lvlText w:val=""/>
      <w:lvlJc w:val="left"/>
      <w:pPr>
        <w:ind w:left="5220" w:hanging="360"/>
      </w:pPr>
      <w:rPr>
        <w:rFonts w:ascii="Symbol" w:hAnsi="Symbol" w:hint="default"/>
      </w:rPr>
    </w:lvl>
    <w:lvl w:ilvl="7" w:tplc="04180003" w:tentative="1">
      <w:start w:val="1"/>
      <w:numFmt w:val="bullet"/>
      <w:lvlText w:val="o"/>
      <w:lvlJc w:val="left"/>
      <w:pPr>
        <w:ind w:left="5940" w:hanging="360"/>
      </w:pPr>
      <w:rPr>
        <w:rFonts w:ascii="Courier New" w:hAnsi="Courier New" w:cs="Courier New" w:hint="default"/>
      </w:rPr>
    </w:lvl>
    <w:lvl w:ilvl="8" w:tplc="04180005" w:tentative="1">
      <w:start w:val="1"/>
      <w:numFmt w:val="bullet"/>
      <w:lvlText w:val=""/>
      <w:lvlJc w:val="left"/>
      <w:pPr>
        <w:ind w:left="6660" w:hanging="360"/>
      </w:pPr>
      <w:rPr>
        <w:rFonts w:ascii="Wingdings" w:hAnsi="Wingdings" w:hint="default"/>
      </w:rPr>
    </w:lvl>
  </w:abstractNum>
  <w:abstractNum w:abstractNumId="19" w15:restartNumberingAfterBreak="0">
    <w:nsid w:val="6F3056BC"/>
    <w:multiLevelType w:val="hybridMultilevel"/>
    <w:tmpl w:val="522E4466"/>
    <w:lvl w:ilvl="0" w:tplc="11DECE0C">
      <w:start w:val="1"/>
      <w:numFmt w:val="upperRoman"/>
      <w:lvlText w:val="%1."/>
      <w:lvlJc w:val="left"/>
      <w:pPr>
        <w:ind w:left="1080" w:hanging="720"/>
      </w:pPr>
      <w:rPr>
        <w:rFonts w:hint="default"/>
      </w:rPr>
    </w:lvl>
    <w:lvl w:ilvl="1" w:tplc="8D8CB8B8">
      <w:start w:val="3"/>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D701C1"/>
    <w:multiLevelType w:val="multilevel"/>
    <w:tmpl w:val="D4D0EE50"/>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A2F2405"/>
    <w:multiLevelType w:val="hybridMultilevel"/>
    <w:tmpl w:val="FDDC7B7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1"/>
  </w:num>
  <w:num w:numId="3">
    <w:abstractNumId w:val="8"/>
  </w:num>
  <w:num w:numId="4">
    <w:abstractNumId w:val="14"/>
  </w:num>
  <w:num w:numId="5">
    <w:abstractNumId w:val="2"/>
  </w:num>
  <w:num w:numId="6">
    <w:abstractNumId w:val="20"/>
  </w:num>
  <w:num w:numId="7">
    <w:abstractNumId w:val="3"/>
  </w:num>
  <w:num w:numId="8">
    <w:abstractNumId w:val="18"/>
  </w:num>
  <w:num w:numId="9">
    <w:abstractNumId w:val="13"/>
  </w:num>
  <w:num w:numId="10">
    <w:abstractNumId w:val="7"/>
  </w:num>
  <w:num w:numId="11">
    <w:abstractNumId w:val="6"/>
  </w:num>
  <w:num w:numId="12">
    <w:abstractNumId w:val="5"/>
  </w:num>
  <w:num w:numId="13">
    <w:abstractNumId w:val="19"/>
  </w:num>
  <w:num w:numId="14">
    <w:abstractNumId w:val="4"/>
  </w:num>
  <w:num w:numId="15">
    <w:abstractNumId w:val="16"/>
  </w:num>
  <w:num w:numId="16">
    <w:abstractNumId w:val="17"/>
  </w:num>
  <w:num w:numId="17">
    <w:abstractNumId w:val="21"/>
  </w:num>
  <w:num w:numId="18">
    <w:abstractNumId w:val="12"/>
  </w:num>
  <w:num w:numId="19">
    <w:abstractNumId w:val="1"/>
  </w:num>
  <w:num w:numId="20">
    <w:abstractNumId w:val="10"/>
  </w:num>
  <w:num w:numId="21">
    <w:abstractNumId w:val="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hideSpellingError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C75"/>
    <w:rsid w:val="00006BD3"/>
    <w:rsid w:val="00021C6A"/>
    <w:rsid w:val="00036519"/>
    <w:rsid w:val="00040AA8"/>
    <w:rsid w:val="00051362"/>
    <w:rsid w:val="00071BAA"/>
    <w:rsid w:val="000B32A4"/>
    <w:rsid w:val="00120466"/>
    <w:rsid w:val="00197C8F"/>
    <w:rsid w:val="001B33BD"/>
    <w:rsid w:val="002037E3"/>
    <w:rsid w:val="002039CF"/>
    <w:rsid w:val="00212CB2"/>
    <w:rsid w:val="00263CF6"/>
    <w:rsid w:val="00284868"/>
    <w:rsid w:val="00292197"/>
    <w:rsid w:val="002A73A8"/>
    <w:rsid w:val="002B3C3A"/>
    <w:rsid w:val="002D3CF7"/>
    <w:rsid w:val="002F6945"/>
    <w:rsid w:val="00327F77"/>
    <w:rsid w:val="00374F1E"/>
    <w:rsid w:val="00375BDC"/>
    <w:rsid w:val="003D2CC4"/>
    <w:rsid w:val="004208FA"/>
    <w:rsid w:val="00432E60"/>
    <w:rsid w:val="00435A5E"/>
    <w:rsid w:val="00493D3A"/>
    <w:rsid w:val="004A5C75"/>
    <w:rsid w:val="004B3489"/>
    <w:rsid w:val="004C2706"/>
    <w:rsid w:val="004D62A0"/>
    <w:rsid w:val="004D75DB"/>
    <w:rsid w:val="004E4C1E"/>
    <w:rsid w:val="00515A60"/>
    <w:rsid w:val="00524467"/>
    <w:rsid w:val="00527C2D"/>
    <w:rsid w:val="005319B2"/>
    <w:rsid w:val="00536B43"/>
    <w:rsid w:val="00540574"/>
    <w:rsid w:val="005517EF"/>
    <w:rsid w:val="00554BE1"/>
    <w:rsid w:val="00561520"/>
    <w:rsid w:val="005654FC"/>
    <w:rsid w:val="00570A00"/>
    <w:rsid w:val="00585A59"/>
    <w:rsid w:val="00597349"/>
    <w:rsid w:val="005A56B4"/>
    <w:rsid w:val="005B03FF"/>
    <w:rsid w:val="005F2174"/>
    <w:rsid w:val="005F7119"/>
    <w:rsid w:val="00612E06"/>
    <w:rsid w:val="00617BE4"/>
    <w:rsid w:val="00640F66"/>
    <w:rsid w:val="006471E4"/>
    <w:rsid w:val="0068356C"/>
    <w:rsid w:val="006875DE"/>
    <w:rsid w:val="006A58C5"/>
    <w:rsid w:val="006A6E47"/>
    <w:rsid w:val="006D4973"/>
    <w:rsid w:val="006E0385"/>
    <w:rsid w:val="006F6FC8"/>
    <w:rsid w:val="0072104F"/>
    <w:rsid w:val="00721E16"/>
    <w:rsid w:val="0073130B"/>
    <w:rsid w:val="007653C4"/>
    <w:rsid w:val="007904FC"/>
    <w:rsid w:val="007C060D"/>
    <w:rsid w:val="007C4825"/>
    <w:rsid w:val="007E72FB"/>
    <w:rsid w:val="007F1E8A"/>
    <w:rsid w:val="007F2137"/>
    <w:rsid w:val="007F536A"/>
    <w:rsid w:val="007F618D"/>
    <w:rsid w:val="007F7555"/>
    <w:rsid w:val="00805286"/>
    <w:rsid w:val="00832431"/>
    <w:rsid w:val="008445D2"/>
    <w:rsid w:val="008452AC"/>
    <w:rsid w:val="008530FF"/>
    <w:rsid w:val="008623C8"/>
    <w:rsid w:val="008A66BC"/>
    <w:rsid w:val="008B3390"/>
    <w:rsid w:val="008B348B"/>
    <w:rsid w:val="008C01DB"/>
    <w:rsid w:val="009122F1"/>
    <w:rsid w:val="00937959"/>
    <w:rsid w:val="00942678"/>
    <w:rsid w:val="00947B95"/>
    <w:rsid w:val="00954F7B"/>
    <w:rsid w:val="00966E2A"/>
    <w:rsid w:val="00973044"/>
    <w:rsid w:val="00980CB0"/>
    <w:rsid w:val="009A085E"/>
    <w:rsid w:val="009B00E7"/>
    <w:rsid w:val="009B7EFF"/>
    <w:rsid w:val="009E0EBB"/>
    <w:rsid w:val="00A11076"/>
    <w:rsid w:val="00A14E48"/>
    <w:rsid w:val="00A15A05"/>
    <w:rsid w:val="00A26C4D"/>
    <w:rsid w:val="00A411A1"/>
    <w:rsid w:val="00A4790D"/>
    <w:rsid w:val="00A8681C"/>
    <w:rsid w:val="00A86C6C"/>
    <w:rsid w:val="00AB0A72"/>
    <w:rsid w:val="00AC4261"/>
    <w:rsid w:val="00AE240B"/>
    <w:rsid w:val="00AE39FD"/>
    <w:rsid w:val="00AE7391"/>
    <w:rsid w:val="00AF64DB"/>
    <w:rsid w:val="00AF6CA0"/>
    <w:rsid w:val="00B3192E"/>
    <w:rsid w:val="00B425BE"/>
    <w:rsid w:val="00B42FDD"/>
    <w:rsid w:val="00B45F7F"/>
    <w:rsid w:val="00B555C9"/>
    <w:rsid w:val="00B62245"/>
    <w:rsid w:val="00B62EC3"/>
    <w:rsid w:val="00B71602"/>
    <w:rsid w:val="00B73C5D"/>
    <w:rsid w:val="00B7759B"/>
    <w:rsid w:val="00BB79FA"/>
    <w:rsid w:val="00BC086C"/>
    <w:rsid w:val="00BD3CD2"/>
    <w:rsid w:val="00BD45FD"/>
    <w:rsid w:val="00BE1F5C"/>
    <w:rsid w:val="00BE211D"/>
    <w:rsid w:val="00C07E4F"/>
    <w:rsid w:val="00C21616"/>
    <w:rsid w:val="00C66211"/>
    <w:rsid w:val="00C72992"/>
    <w:rsid w:val="00C74426"/>
    <w:rsid w:val="00C76CE1"/>
    <w:rsid w:val="00CB230B"/>
    <w:rsid w:val="00CB2AFD"/>
    <w:rsid w:val="00CB41E1"/>
    <w:rsid w:val="00CC1C22"/>
    <w:rsid w:val="00CC4FBC"/>
    <w:rsid w:val="00D34CE3"/>
    <w:rsid w:val="00D4683B"/>
    <w:rsid w:val="00D5320A"/>
    <w:rsid w:val="00D536E1"/>
    <w:rsid w:val="00D55AE3"/>
    <w:rsid w:val="00D56D9C"/>
    <w:rsid w:val="00D778A2"/>
    <w:rsid w:val="00D81CA7"/>
    <w:rsid w:val="00D90090"/>
    <w:rsid w:val="00DA19FD"/>
    <w:rsid w:val="00DA395A"/>
    <w:rsid w:val="00DA7215"/>
    <w:rsid w:val="00DB63F7"/>
    <w:rsid w:val="00DC225C"/>
    <w:rsid w:val="00DE2178"/>
    <w:rsid w:val="00E065D3"/>
    <w:rsid w:val="00E072D4"/>
    <w:rsid w:val="00E2325A"/>
    <w:rsid w:val="00E31654"/>
    <w:rsid w:val="00E33E25"/>
    <w:rsid w:val="00E46495"/>
    <w:rsid w:val="00E77372"/>
    <w:rsid w:val="00E914C6"/>
    <w:rsid w:val="00EC045A"/>
    <w:rsid w:val="00EC2BD1"/>
    <w:rsid w:val="00EC6870"/>
    <w:rsid w:val="00EC6C09"/>
    <w:rsid w:val="00ED0BDD"/>
    <w:rsid w:val="00ED5481"/>
    <w:rsid w:val="00EE3334"/>
    <w:rsid w:val="00EF2C5A"/>
    <w:rsid w:val="00F27625"/>
    <w:rsid w:val="00F54F5E"/>
    <w:rsid w:val="00F57190"/>
    <w:rsid w:val="00F601D9"/>
    <w:rsid w:val="00F67C66"/>
    <w:rsid w:val="00F97CE9"/>
    <w:rsid w:val="00FA18E9"/>
    <w:rsid w:val="00FB59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3253FD"/>
  <w15:docId w15:val="{9DA5C7AE-4577-42D4-AA94-A0F7C4D23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C75"/>
    <w:pPr>
      <w:spacing w:after="200" w:line="276" w:lineRule="auto"/>
    </w:pPr>
    <w:rPr>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4A5C75"/>
    <w:pPr>
      <w:spacing w:after="0" w:line="240" w:lineRule="auto"/>
    </w:pPr>
    <w:rPr>
      <w:rFonts w:ascii="Tahoma" w:hAnsi="Tahoma" w:cs="Tahoma"/>
      <w:sz w:val="16"/>
      <w:szCs w:val="16"/>
    </w:rPr>
  </w:style>
  <w:style w:type="character" w:customStyle="1" w:styleId="TextnBalonCaracter">
    <w:name w:val="Text în Balon Caracter"/>
    <w:link w:val="TextnBalon"/>
    <w:uiPriority w:val="99"/>
    <w:semiHidden/>
    <w:rsid w:val="004A5C75"/>
    <w:rPr>
      <w:rFonts w:ascii="Tahoma" w:hAnsi="Tahoma" w:cs="Tahoma"/>
      <w:sz w:val="16"/>
      <w:szCs w:val="16"/>
    </w:rPr>
  </w:style>
  <w:style w:type="numbering" w:customStyle="1" w:styleId="NoList1">
    <w:name w:val="No List1"/>
    <w:next w:val="FrListare"/>
    <w:uiPriority w:val="99"/>
    <w:semiHidden/>
    <w:unhideWhenUsed/>
    <w:rsid w:val="00B62245"/>
  </w:style>
  <w:style w:type="character" w:customStyle="1" w:styleId="ax1">
    <w:name w:val="ax1"/>
    <w:rsid w:val="00B62245"/>
    <w:rPr>
      <w:b/>
      <w:bCs/>
      <w:sz w:val="26"/>
      <w:szCs w:val="26"/>
    </w:rPr>
  </w:style>
  <w:style w:type="character" w:customStyle="1" w:styleId="tax1">
    <w:name w:val="tax1"/>
    <w:rsid w:val="00B62245"/>
    <w:rPr>
      <w:b/>
      <w:bCs/>
      <w:sz w:val="26"/>
      <w:szCs w:val="26"/>
    </w:rPr>
  </w:style>
  <w:style w:type="character" w:customStyle="1" w:styleId="ca1">
    <w:name w:val="ca1"/>
    <w:rsid w:val="00B62245"/>
    <w:rPr>
      <w:b/>
      <w:bCs/>
      <w:color w:val="005F00"/>
      <w:sz w:val="24"/>
      <w:szCs w:val="24"/>
    </w:rPr>
  </w:style>
  <w:style w:type="character" w:customStyle="1" w:styleId="tca1">
    <w:name w:val="tca1"/>
    <w:rsid w:val="00B62245"/>
    <w:rPr>
      <w:b/>
      <w:bCs/>
      <w:sz w:val="24"/>
      <w:szCs w:val="24"/>
    </w:rPr>
  </w:style>
  <w:style w:type="character" w:customStyle="1" w:styleId="al1">
    <w:name w:val="al1"/>
    <w:rsid w:val="00B62245"/>
    <w:rPr>
      <w:b/>
      <w:bCs/>
      <w:color w:val="008F00"/>
    </w:rPr>
  </w:style>
  <w:style w:type="character" w:customStyle="1" w:styleId="tal1">
    <w:name w:val="tal1"/>
    <w:basedOn w:val="Fontdeparagrafimplicit"/>
    <w:rsid w:val="00B62245"/>
  </w:style>
  <w:style w:type="character" w:customStyle="1" w:styleId="pt1">
    <w:name w:val="pt1"/>
    <w:rsid w:val="00B62245"/>
    <w:rPr>
      <w:b/>
      <w:bCs/>
      <w:color w:val="8F0000"/>
    </w:rPr>
  </w:style>
  <w:style w:type="character" w:customStyle="1" w:styleId="tpt1">
    <w:name w:val="tpt1"/>
    <w:basedOn w:val="Fontdeparagrafimplicit"/>
    <w:rsid w:val="00B62245"/>
  </w:style>
  <w:style w:type="character" w:customStyle="1" w:styleId="li1">
    <w:name w:val="li1"/>
    <w:rsid w:val="00B62245"/>
    <w:rPr>
      <w:b/>
      <w:bCs/>
      <w:color w:val="8F0000"/>
    </w:rPr>
  </w:style>
  <w:style w:type="character" w:customStyle="1" w:styleId="tli1">
    <w:name w:val="tli1"/>
    <w:basedOn w:val="Fontdeparagrafimplicit"/>
    <w:rsid w:val="00B62245"/>
  </w:style>
  <w:style w:type="character" w:customStyle="1" w:styleId="tpa1">
    <w:name w:val="tpa1"/>
    <w:basedOn w:val="Fontdeparagrafimplicit"/>
    <w:rsid w:val="00B62245"/>
  </w:style>
  <w:style w:type="paragraph" w:customStyle="1" w:styleId="CM4">
    <w:name w:val="CM4"/>
    <w:basedOn w:val="Normal"/>
    <w:next w:val="Normal"/>
    <w:uiPriority w:val="99"/>
    <w:rsid w:val="00B62245"/>
    <w:pPr>
      <w:autoSpaceDE w:val="0"/>
      <w:autoSpaceDN w:val="0"/>
      <w:adjustRightInd w:val="0"/>
      <w:spacing w:after="0" w:line="240" w:lineRule="auto"/>
    </w:pPr>
    <w:rPr>
      <w:rFonts w:ascii="EUAlbertina" w:eastAsia="Times New Roman" w:hAnsi="EUAlbertina"/>
      <w:sz w:val="24"/>
      <w:szCs w:val="24"/>
      <w:lang w:val="ro-RO" w:eastAsia="ro-RO"/>
    </w:rPr>
  </w:style>
  <w:style w:type="paragraph" w:styleId="Listparagraf">
    <w:name w:val="List Paragraph"/>
    <w:aliases w:val="Normal bullet 2"/>
    <w:basedOn w:val="Normal"/>
    <w:link w:val="ListparagrafCaracter"/>
    <w:uiPriority w:val="34"/>
    <w:qFormat/>
    <w:rsid w:val="00B62245"/>
    <w:pPr>
      <w:spacing w:after="0" w:line="240" w:lineRule="auto"/>
      <w:ind w:left="720"/>
      <w:contextualSpacing/>
    </w:pPr>
    <w:rPr>
      <w:rFonts w:ascii="Times New Roman" w:eastAsia="Times New Roman" w:hAnsi="Times New Roman"/>
      <w:sz w:val="24"/>
      <w:szCs w:val="24"/>
    </w:rPr>
  </w:style>
  <w:style w:type="character" w:customStyle="1" w:styleId="ListparagrafCaracter">
    <w:name w:val="Listă paragraf Caracter"/>
    <w:aliases w:val="Normal bullet 2 Caracter"/>
    <w:link w:val="Listparagraf"/>
    <w:uiPriority w:val="34"/>
    <w:locked/>
    <w:rsid w:val="00B62245"/>
    <w:rPr>
      <w:rFonts w:ascii="Times New Roman" w:eastAsia="Times New Roman" w:hAnsi="Times New Roman" w:cs="Times New Roman"/>
      <w:sz w:val="24"/>
      <w:szCs w:val="24"/>
    </w:rPr>
  </w:style>
  <w:style w:type="paragraph" w:styleId="Antet">
    <w:name w:val="header"/>
    <w:basedOn w:val="Normal"/>
    <w:link w:val="AntetCaracter"/>
    <w:uiPriority w:val="99"/>
    <w:unhideWhenUsed/>
    <w:rsid w:val="00B62245"/>
    <w:pPr>
      <w:tabs>
        <w:tab w:val="center" w:pos="4680"/>
        <w:tab w:val="right" w:pos="9360"/>
      </w:tabs>
    </w:pPr>
    <w:rPr>
      <w:lang w:val="ro-RO"/>
    </w:rPr>
  </w:style>
  <w:style w:type="character" w:customStyle="1" w:styleId="AntetCaracter">
    <w:name w:val="Antet Caracter"/>
    <w:link w:val="Antet"/>
    <w:uiPriority w:val="99"/>
    <w:rsid w:val="00B62245"/>
    <w:rPr>
      <w:rFonts w:ascii="Calibri" w:eastAsia="Calibri" w:hAnsi="Calibri" w:cs="Times New Roman"/>
      <w:lang w:val="ro-RO"/>
    </w:rPr>
  </w:style>
  <w:style w:type="paragraph" w:styleId="Subsol">
    <w:name w:val="footer"/>
    <w:basedOn w:val="Normal"/>
    <w:link w:val="SubsolCaracter"/>
    <w:uiPriority w:val="99"/>
    <w:unhideWhenUsed/>
    <w:rsid w:val="00B62245"/>
    <w:pPr>
      <w:tabs>
        <w:tab w:val="center" w:pos="4680"/>
        <w:tab w:val="right" w:pos="9360"/>
      </w:tabs>
    </w:pPr>
    <w:rPr>
      <w:lang w:val="ro-RO"/>
    </w:rPr>
  </w:style>
  <w:style w:type="character" w:customStyle="1" w:styleId="SubsolCaracter">
    <w:name w:val="Subsol Caracter"/>
    <w:link w:val="Subsol"/>
    <w:uiPriority w:val="99"/>
    <w:rsid w:val="00B62245"/>
    <w:rPr>
      <w:rFonts w:ascii="Calibri" w:eastAsia="Calibri" w:hAnsi="Calibri" w:cs="Times New Roman"/>
      <w:lang w:val="ro-RO"/>
    </w:rPr>
  </w:style>
  <w:style w:type="character" w:styleId="Hyperlink">
    <w:name w:val="Hyperlink"/>
    <w:rsid w:val="00B62245"/>
    <w:rPr>
      <w:color w:val="0000FF"/>
      <w:u w:val="single"/>
    </w:rPr>
  </w:style>
  <w:style w:type="paragraph" w:styleId="Corptext3">
    <w:name w:val="Body Text 3"/>
    <w:basedOn w:val="Normal"/>
    <w:link w:val="Corptext3Caracter"/>
    <w:rsid w:val="00B62245"/>
    <w:pPr>
      <w:spacing w:after="120" w:line="240" w:lineRule="auto"/>
    </w:pPr>
    <w:rPr>
      <w:rFonts w:ascii="Times New Roman" w:eastAsia="Times New Roman" w:hAnsi="Times New Roman"/>
      <w:sz w:val="16"/>
      <w:szCs w:val="16"/>
      <w:lang w:val="x-none" w:eastAsia="x-none"/>
    </w:rPr>
  </w:style>
  <w:style w:type="character" w:customStyle="1" w:styleId="Corptext3Caracter">
    <w:name w:val="Corp text 3 Caracter"/>
    <w:link w:val="Corptext3"/>
    <w:rsid w:val="00B62245"/>
    <w:rPr>
      <w:rFonts w:ascii="Times New Roman" w:eastAsia="Times New Roman" w:hAnsi="Times New Roman" w:cs="Times New Roman"/>
      <w:sz w:val="16"/>
      <w:szCs w:val="16"/>
      <w:lang w:val="x-none" w:eastAsia="x-none"/>
    </w:rPr>
  </w:style>
  <w:style w:type="paragraph" w:customStyle="1" w:styleId="Default">
    <w:name w:val="Default"/>
    <w:rsid w:val="00E2325A"/>
    <w:pPr>
      <w:autoSpaceDE w:val="0"/>
      <w:autoSpaceDN w:val="0"/>
      <w:adjustRightInd w:val="0"/>
    </w:pPr>
    <w:rPr>
      <w:rFonts w:cs="Calibri"/>
      <w:color w:val="000000"/>
      <w:sz w:val="24"/>
      <w:szCs w:val="24"/>
    </w:rPr>
  </w:style>
  <w:style w:type="character" w:styleId="Referincomentariu">
    <w:name w:val="annotation reference"/>
    <w:uiPriority w:val="99"/>
    <w:semiHidden/>
    <w:unhideWhenUsed/>
    <w:rsid w:val="00D55AE3"/>
    <w:rPr>
      <w:sz w:val="16"/>
      <w:szCs w:val="16"/>
    </w:rPr>
  </w:style>
  <w:style w:type="paragraph" w:styleId="Textcomentariu">
    <w:name w:val="annotation text"/>
    <w:basedOn w:val="Normal"/>
    <w:link w:val="TextcomentariuCaracter"/>
    <w:uiPriority w:val="99"/>
    <w:semiHidden/>
    <w:unhideWhenUsed/>
    <w:rsid w:val="00D55AE3"/>
    <w:pPr>
      <w:spacing w:line="240" w:lineRule="auto"/>
    </w:pPr>
    <w:rPr>
      <w:sz w:val="20"/>
      <w:szCs w:val="20"/>
    </w:rPr>
  </w:style>
  <w:style w:type="character" w:customStyle="1" w:styleId="TextcomentariuCaracter">
    <w:name w:val="Text comentariu Caracter"/>
    <w:link w:val="Textcomentariu"/>
    <w:uiPriority w:val="99"/>
    <w:semiHidden/>
    <w:rsid w:val="00D55AE3"/>
    <w:rPr>
      <w:sz w:val="20"/>
      <w:szCs w:val="20"/>
    </w:rPr>
  </w:style>
  <w:style w:type="paragraph" w:styleId="SubiectComentariu">
    <w:name w:val="annotation subject"/>
    <w:basedOn w:val="Textcomentariu"/>
    <w:next w:val="Textcomentariu"/>
    <w:link w:val="SubiectComentariuCaracter"/>
    <w:uiPriority w:val="99"/>
    <w:semiHidden/>
    <w:unhideWhenUsed/>
    <w:rsid w:val="00D55AE3"/>
    <w:rPr>
      <w:b/>
      <w:bCs/>
    </w:rPr>
  </w:style>
  <w:style w:type="character" w:customStyle="1" w:styleId="SubiectComentariuCaracter">
    <w:name w:val="Subiect Comentariu Caracter"/>
    <w:link w:val="SubiectComentariu"/>
    <w:uiPriority w:val="99"/>
    <w:semiHidden/>
    <w:rsid w:val="00D55AE3"/>
    <w:rPr>
      <w:b/>
      <w:bCs/>
      <w:sz w:val="20"/>
      <w:szCs w:val="20"/>
    </w:rPr>
  </w:style>
  <w:style w:type="paragraph" w:styleId="Frspaiere">
    <w:name w:val="No Spacing"/>
    <w:link w:val="FrspaiereCaracter"/>
    <w:uiPriority w:val="1"/>
    <w:qFormat/>
    <w:rsid w:val="007904FC"/>
    <w:rPr>
      <w:rFonts w:ascii="Arial" w:eastAsia="Times New Roman" w:hAnsi="Arial"/>
      <w:sz w:val="28"/>
      <w:szCs w:val="28"/>
      <w:lang w:val="ro-RO"/>
    </w:rPr>
  </w:style>
  <w:style w:type="character" w:customStyle="1" w:styleId="FrspaiereCaracter">
    <w:name w:val="Fără spațiere Caracter"/>
    <w:link w:val="Frspaiere"/>
    <w:uiPriority w:val="1"/>
    <w:rsid w:val="007904FC"/>
    <w:rPr>
      <w:rFonts w:ascii="Arial" w:eastAsia="Times New Roman" w:hAnsi="Arial" w:cs="Times New Roman"/>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ecb.int/index.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996C5-4276-44F4-84FD-597DC8B2E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2793</Words>
  <Characters>16202</Characters>
  <Application>Microsoft Office Word</Application>
  <DocSecurity>0</DocSecurity>
  <Lines>135</Lines>
  <Paragraphs>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18958</CharactersWithSpaces>
  <SharedDoc>false</SharedDoc>
  <HLinks>
    <vt:vector size="12" baseType="variant">
      <vt:variant>
        <vt:i4>4259937</vt:i4>
      </vt:variant>
      <vt:variant>
        <vt:i4>9</vt:i4>
      </vt:variant>
      <vt:variant>
        <vt:i4>0</vt:i4>
      </vt:variant>
      <vt:variant>
        <vt:i4>5</vt:i4>
      </vt:variant>
      <vt:variant>
        <vt:lpwstr>http://www.ecb.int/index.html</vt:lpwstr>
      </vt:variant>
      <vt:variant>
        <vt:lpwstr/>
      </vt:variant>
      <vt:variant>
        <vt:i4>35</vt:i4>
      </vt:variant>
      <vt:variant>
        <vt:i4>6</vt:i4>
      </vt:variant>
      <vt:variant>
        <vt:i4>0</vt:i4>
      </vt:variant>
      <vt:variant>
        <vt:i4>5</vt:i4>
      </vt:variant>
      <vt:variant>
        <vt:lpwstr/>
      </vt:variant>
      <vt:variant>
        <vt:lpwstr>#</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 NEAGU</dc:creator>
  <cp:keywords/>
  <dc:description/>
  <cp:lastModifiedBy>ADR GIURGIU</cp:lastModifiedBy>
  <cp:revision>3</cp:revision>
  <cp:lastPrinted>2017-03-20T08:06:00Z</cp:lastPrinted>
  <dcterms:created xsi:type="dcterms:W3CDTF">2018-05-30T10:28:00Z</dcterms:created>
  <dcterms:modified xsi:type="dcterms:W3CDTF">2018-06-11T11:46:00Z</dcterms:modified>
</cp:coreProperties>
</file>